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39040" w14:textId="77777777" w:rsidR="00D27D10" w:rsidRPr="00B56919" w:rsidRDefault="00D27D10" w:rsidP="00D27D10">
      <w:pPr>
        <w:spacing w:before="1400"/>
        <w:jc w:val="center"/>
        <w:rPr>
          <w:b/>
          <w:bCs/>
          <w:sz w:val="36"/>
          <w:szCs w:val="36"/>
        </w:rPr>
      </w:pPr>
      <w:r w:rsidRPr="00810034">
        <w:rPr>
          <w:noProof/>
          <w:kern w:val="0"/>
          <w:sz w:val="24"/>
          <w:szCs w:val="24"/>
        </w:rPr>
        <w:drawing>
          <wp:inline distT="0" distB="0" distL="0" distR="0" wp14:anchorId="4E086F91" wp14:editId="34ACDB27">
            <wp:extent cx="1104900" cy="352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p w14:paraId="7F51EC52" w14:textId="77777777" w:rsidR="00D27D10" w:rsidRPr="00B47ED9" w:rsidRDefault="00D27D10" w:rsidP="00D27D10">
      <w:pPr>
        <w:spacing w:before="600"/>
        <w:jc w:val="center"/>
        <w:rPr>
          <w:rFonts w:ascii="Times New Roman" w:eastAsia="宋体" w:hAnsi="Times New Roman" w:cs="Times New Roman"/>
          <w:b/>
          <w:bCs/>
          <w:sz w:val="36"/>
          <w:szCs w:val="36"/>
        </w:rPr>
      </w:pPr>
      <w:proofErr w:type="gramStart"/>
      <w:r w:rsidRPr="00B47ED9">
        <w:rPr>
          <w:rFonts w:ascii="Times New Roman" w:eastAsia="宋体" w:hAnsi="Times New Roman" w:cs="Times New Roman"/>
          <w:b/>
          <w:bCs/>
          <w:sz w:val="36"/>
          <w:szCs w:val="36"/>
        </w:rPr>
        <w:t>三诺生物</w:t>
      </w:r>
      <w:proofErr w:type="gramEnd"/>
      <w:r w:rsidRPr="00B47ED9">
        <w:rPr>
          <w:rFonts w:ascii="Times New Roman" w:eastAsia="宋体" w:hAnsi="Times New Roman" w:cs="Times New Roman"/>
          <w:b/>
          <w:bCs/>
          <w:sz w:val="36"/>
          <w:szCs w:val="36"/>
        </w:rPr>
        <w:t>传感股份有限公司</w:t>
      </w:r>
    </w:p>
    <w:p w14:paraId="04E3F669" w14:textId="77777777" w:rsidR="00D27D10" w:rsidRPr="00B47ED9" w:rsidRDefault="00D27D10" w:rsidP="00D27D10">
      <w:pPr>
        <w:spacing w:before="400"/>
        <w:jc w:val="center"/>
        <w:rPr>
          <w:rFonts w:ascii="Times New Roman" w:eastAsia="宋体" w:hAnsi="Times New Roman" w:cs="Times New Roman"/>
          <w:b/>
          <w:bCs/>
          <w:sz w:val="32"/>
          <w:szCs w:val="32"/>
        </w:rPr>
      </w:pPr>
      <w:r w:rsidRPr="00B47ED9">
        <w:rPr>
          <w:rFonts w:ascii="Times New Roman" w:eastAsia="宋体" w:hAnsi="Times New Roman" w:cs="Times New Roman"/>
          <w:b/>
          <w:bCs/>
          <w:sz w:val="32"/>
          <w:szCs w:val="32"/>
        </w:rPr>
        <w:t>202</w:t>
      </w:r>
      <w:r>
        <w:rPr>
          <w:rFonts w:ascii="Times New Roman" w:eastAsia="宋体" w:hAnsi="Times New Roman" w:cs="Times New Roman"/>
          <w:b/>
          <w:bCs/>
          <w:sz w:val="32"/>
          <w:szCs w:val="32"/>
        </w:rPr>
        <w:t>6</w:t>
      </w:r>
      <w:r w:rsidRPr="00B47ED9">
        <w:rPr>
          <w:rFonts w:ascii="Times New Roman" w:eastAsia="宋体" w:hAnsi="Times New Roman" w:cs="Times New Roman"/>
          <w:b/>
          <w:bCs/>
          <w:sz w:val="32"/>
          <w:szCs w:val="32"/>
        </w:rPr>
        <w:t>年第</w:t>
      </w:r>
      <w:r>
        <w:rPr>
          <w:rFonts w:ascii="Times New Roman" w:eastAsia="宋体" w:hAnsi="Times New Roman" w:cs="Times New Roman" w:hint="eastAsia"/>
          <w:b/>
          <w:bCs/>
          <w:sz w:val="32"/>
          <w:szCs w:val="32"/>
        </w:rPr>
        <w:t>一</w:t>
      </w:r>
      <w:r w:rsidRPr="00B47ED9">
        <w:rPr>
          <w:rFonts w:ascii="Times New Roman" w:eastAsia="宋体" w:hAnsi="Times New Roman" w:cs="Times New Roman"/>
          <w:b/>
          <w:bCs/>
          <w:sz w:val="32"/>
          <w:szCs w:val="32"/>
        </w:rPr>
        <w:t>季度报告</w:t>
      </w:r>
    </w:p>
    <w:p w14:paraId="3870CDEC" w14:textId="77777777" w:rsidR="00D27D10" w:rsidRPr="00B47ED9" w:rsidRDefault="00D27D10" w:rsidP="00D27D10">
      <w:pPr>
        <w:spacing w:before="400"/>
        <w:jc w:val="center"/>
        <w:rPr>
          <w:rFonts w:ascii="Times New Roman" w:eastAsia="宋体" w:hAnsi="Times New Roman" w:cs="Times New Roman"/>
          <w:b/>
          <w:bCs/>
          <w:sz w:val="32"/>
          <w:szCs w:val="32"/>
        </w:rPr>
      </w:pPr>
      <w:r w:rsidRPr="00B47ED9">
        <w:rPr>
          <w:rFonts w:ascii="Times New Roman" w:eastAsia="宋体" w:hAnsi="Times New Roman" w:cs="Times New Roman"/>
          <w:b/>
          <w:bCs/>
          <w:sz w:val="24"/>
          <w:szCs w:val="24"/>
        </w:rPr>
        <w:t>公告编号：</w:t>
      </w:r>
      <w:r w:rsidRPr="00B47ED9">
        <w:rPr>
          <w:rFonts w:ascii="Times New Roman" w:eastAsia="宋体" w:hAnsi="Times New Roman" w:cs="Times New Roman"/>
          <w:b/>
          <w:bCs/>
          <w:sz w:val="24"/>
          <w:szCs w:val="24"/>
        </w:rPr>
        <w:t>202</w:t>
      </w:r>
      <w:r>
        <w:rPr>
          <w:rFonts w:ascii="Times New Roman" w:eastAsia="宋体" w:hAnsi="Times New Roman" w:cs="Times New Roman"/>
          <w:b/>
          <w:bCs/>
          <w:sz w:val="24"/>
          <w:szCs w:val="24"/>
        </w:rPr>
        <w:t>6</w:t>
      </w:r>
      <w:r w:rsidRPr="00B47ED9">
        <w:rPr>
          <w:rFonts w:ascii="Times New Roman" w:eastAsia="宋体" w:hAnsi="Times New Roman" w:cs="Times New Roman"/>
          <w:b/>
          <w:bCs/>
          <w:sz w:val="24"/>
          <w:szCs w:val="24"/>
        </w:rPr>
        <w:t>-0</w:t>
      </w:r>
      <w:r>
        <w:rPr>
          <w:rFonts w:ascii="Times New Roman" w:eastAsia="宋体" w:hAnsi="Times New Roman" w:cs="Times New Roman"/>
          <w:b/>
          <w:bCs/>
          <w:sz w:val="24"/>
          <w:szCs w:val="24"/>
        </w:rPr>
        <w:t>56</w:t>
      </w:r>
    </w:p>
    <w:p w14:paraId="5A989DEA" w14:textId="77777777" w:rsidR="00D27D10" w:rsidRDefault="00D27D10" w:rsidP="00D27D10">
      <w:pPr>
        <w:spacing w:before="400"/>
        <w:jc w:val="center"/>
        <w:rPr>
          <w:rFonts w:ascii="Times New Roman" w:eastAsia="宋体" w:hAnsi="Times New Roman" w:cs="Times New Roman"/>
          <w:b/>
          <w:bCs/>
          <w:sz w:val="32"/>
          <w:szCs w:val="32"/>
        </w:rPr>
      </w:pPr>
    </w:p>
    <w:p w14:paraId="2BEF0947" w14:textId="77777777" w:rsidR="00D27D10" w:rsidRDefault="00D27D10" w:rsidP="00D27D10">
      <w:pPr>
        <w:spacing w:before="400"/>
        <w:jc w:val="center"/>
        <w:rPr>
          <w:rFonts w:ascii="Times New Roman" w:eastAsia="宋体" w:hAnsi="Times New Roman" w:cs="Times New Roman"/>
          <w:b/>
          <w:bCs/>
          <w:sz w:val="32"/>
          <w:szCs w:val="32"/>
        </w:rPr>
      </w:pPr>
    </w:p>
    <w:p w14:paraId="0C43B885" w14:textId="77777777" w:rsidR="00D27D10" w:rsidRDefault="00D27D10" w:rsidP="00D27D10">
      <w:pPr>
        <w:spacing w:before="400"/>
        <w:jc w:val="center"/>
        <w:rPr>
          <w:rFonts w:ascii="Times New Roman" w:eastAsia="宋体" w:hAnsi="Times New Roman" w:cs="Times New Roman"/>
          <w:b/>
          <w:bCs/>
          <w:sz w:val="32"/>
          <w:szCs w:val="32"/>
        </w:rPr>
      </w:pPr>
    </w:p>
    <w:p w14:paraId="1D0A83FC" w14:textId="77777777" w:rsidR="00D27D10" w:rsidRPr="00F675CB" w:rsidRDefault="00D27D10" w:rsidP="00D27D10">
      <w:pPr>
        <w:spacing w:before="400"/>
        <w:jc w:val="center"/>
        <w:rPr>
          <w:rFonts w:ascii="Times New Roman" w:eastAsia="宋体" w:hAnsi="Times New Roman" w:cs="Times New Roman"/>
          <w:b/>
          <w:bCs/>
          <w:sz w:val="32"/>
          <w:szCs w:val="32"/>
        </w:rPr>
      </w:pPr>
      <w:r w:rsidRPr="00F675CB">
        <w:rPr>
          <w:rFonts w:ascii="Times New Roman" w:eastAsia="宋体" w:hAnsi="Times New Roman" w:cs="Times New Roman"/>
          <w:b/>
          <w:bCs/>
          <w:sz w:val="32"/>
          <w:szCs w:val="32"/>
        </w:rPr>
        <w:t>202</w:t>
      </w:r>
      <w:r>
        <w:rPr>
          <w:rFonts w:ascii="Times New Roman" w:eastAsia="宋体" w:hAnsi="Times New Roman" w:cs="Times New Roman"/>
          <w:b/>
          <w:bCs/>
          <w:sz w:val="32"/>
          <w:szCs w:val="32"/>
        </w:rPr>
        <w:t>6</w:t>
      </w:r>
      <w:r w:rsidRPr="00F675CB">
        <w:rPr>
          <w:rFonts w:ascii="Times New Roman" w:eastAsia="宋体" w:hAnsi="Times New Roman" w:cs="Times New Roman" w:hint="eastAsia"/>
          <w:b/>
          <w:bCs/>
          <w:sz w:val="32"/>
          <w:szCs w:val="32"/>
        </w:rPr>
        <w:t>年</w:t>
      </w:r>
      <w:r>
        <w:rPr>
          <w:rFonts w:ascii="Times New Roman" w:eastAsia="宋体" w:hAnsi="Times New Roman" w:cs="Times New Roman"/>
          <w:b/>
          <w:bCs/>
          <w:sz w:val="32"/>
          <w:szCs w:val="32"/>
        </w:rPr>
        <w:t>4</w:t>
      </w:r>
      <w:r w:rsidRPr="00F675CB">
        <w:rPr>
          <w:rFonts w:ascii="Times New Roman" w:eastAsia="宋体" w:hAnsi="Times New Roman" w:cs="Times New Roman" w:hint="eastAsia"/>
          <w:b/>
          <w:bCs/>
          <w:sz w:val="32"/>
          <w:szCs w:val="32"/>
        </w:rPr>
        <w:t>月</w:t>
      </w:r>
    </w:p>
    <w:p w14:paraId="377620D5" w14:textId="77777777" w:rsidR="00D27D10" w:rsidRDefault="00D27D10" w:rsidP="00D27D10">
      <w:pPr>
        <w:spacing w:before="300" w:after="40"/>
        <w:jc w:val="both"/>
        <w:rPr>
          <w:rFonts w:ascii="Times New Roman" w:eastAsia="宋体" w:hAnsi="Times New Roman" w:cs="Times New Roman"/>
          <w:sz w:val="24"/>
          <w:szCs w:val="24"/>
        </w:rPr>
      </w:pPr>
    </w:p>
    <w:p w14:paraId="49D64D64" w14:textId="77777777" w:rsidR="00D27D10" w:rsidRDefault="00D27D10" w:rsidP="00D27D10">
      <w:pPr>
        <w:spacing w:before="300" w:after="40"/>
        <w:jc w:val="both"/>
        <w:rPr>
          <w:rFonts w:ascii="Times New Roman" w:eastAsia="宋体" w:hAnsi="Times New Roman" w:cs="Times New Roman"/>
          <w:sz w:val="24"/>
          <w:szCs w:val="24"/>
        </w:rPr>
      </w:pPr>
    </w:p>
    <w:p w14:paraId="3D63D024" w14:textId="77777777" w:rsidR="00D27D10" w:rsidRDefault="00D27D10">
      <w:pPr>
        <w:widowControl/>
        <w:rPr>
          <w:rFonts w:ascii="Times New Roman" w:eastAsia="宋体" w:hAnsi="宋体" w:cs="Times New Roman"/>
          <w:sz w:val="24"/>
          <w:szCs w:val="24"/>
        </w:rPr>
      </w:pPr>
      <w:r>
        <w:rPr>
          <w:rFonts w:ascii="Times New Roman" w:eastAsia="宋体" w:hAnsi="宋体" w:cs="Times New Roman"/>
          <w:sz w:val="24"/>
          <w:szCs w:val="24"/>
        </w:rPr>
        <w:br w:type="page"/>
      </w:r>
    </w:p>
    <w:p w14:paraId="3934D49D" w14:textId="77777777" w:rsidR="00D27D10" w:rsidRPr="008E5A51" w:rsidRDefault="00D27D10" w:rsidP="00D27D10">
      <w:pPr>
        <w:spacing w:before="300" w:after="40"/>
        <w:jc w:val="both"/>
        <w:rPr>
          <w:rFonts w:ascii="Times New Roman" w:eastAsia="宋体" w:hAnsi="Times New Roman" w:cs="Times New Roman"/>
          <w:sz w:val="24"/>
          <w:szCs w:val="24"/>
        </w:rPr>
      </w:pPr>
      <w:r w:rsidRPr="008E5A51">
        <w:rPr>
          <w:rFonts w:ascii="Times New Roman" w:eastAsia="宋体" w:hAnsi="Times New Roman" w:cs="Times New Roman" w:hint="eastAsia"/>
          <w:sz w:val="24"/>
          <w:szCs w:val="24"/>
        </w:rPr>
        <w:lastRenderedPageBreak/>
        <w:t>证券代码：</w:t>
      </w:r>
      <w:r w:rsidRPr="008E5A51">
        <w:rPr>
          <w:rFonts w:ascii="Times New Roman" w:eastAsia="宋体" w:hAnsi="Times New Roman" w:cs="Times New Roman"/>
          <w:sz w:val="24"/>
          <w:szCs w:val="24"/>
        </w:rPr>
        <w:t xml:space="preserve">300298                          </w:t>
      </w:r>
      <w:r w:rsidRPr="008E5A51">
        <w:rPr>
          <w:rFonts w:ascii="Times New Roman" w:eastAsia="宋体" w:hAnsi="Times New Roman" w:cs="Times New Roman" w:hint="eastAsia"/>
          <w:sz w:val="24"/>
          <w:szCs w:val="24"/>
        </w:rPr>
        <w:t>证券简称：</w:t>
      </w:r>
      <w:proofErr w:type="gramStart"/>
      <w:r w:rsidRPr="008E5A51">
        <w:rPr>
          <w:rFonts w:ascii="Times New Roman" w:eastAsia="宋体" w:hAnsi="Times New Roman" w:cs="Times New Roman" w:hint="eastAsia"/>
          <w:sz w:val="24"/>
          <w:szCs w:val="24"/>
        </w:rPr>
        <w:t>三诺生物</w:t>
      </w:r>
      <w:proofErr w:type="gramEnd"/>
      <w:r w:rsidRPr="008E5A51">
        <w:rPr>
          <w:rFonts w:ascii="Times New Roman" w:eastAsia="宋体" w:hAnsi="Times New Roman" w:cs="Times New Roman"/>
          <w:sz w:val="24"/>
          <w:szCs w:val="24"/>
        </w:rPr>
        <w:t xml:space="preserve">                           </w:t>
      </w:r>
      <w:r w:rsidRPr="008E5A51">
        <w:rPr>
          <w:rFonts w:ascii="Times New Roman" w:eastAsia="宋体" w:hAnsi="Times New Roman" w:cs="Times New Roman" w:hint="eastAsia"/>
          <w:sz w:val="24"/>
          <w:szCs w:val="24"/>
        </w:rPr>
        <w:t>公告编号：</w:t>
      </w:r>
      <w:r w:rsidRPr="008E5A51">
        <w:rPr>
          <w:rFonts w:ascii="Times New Roman" w:eastAsia="宋体" w:hAnsi="Times New Roman" w:cs="Times New Roman"/>
          <w:sz w:val="24"/>
          <w:szCs w:val="24"/>
        </w:rPr>
        <w:t>202</w:t>
      </w:r>
      <w:r>
        <w:rPr>
          <w:rFonts w:ascii="Times New Roman" w:eastAsia="宋体" w:hAnsi="Times New Roman" w:cs="Times New Roman"/>
          <w:sz w:val="24"/>
          <w:szCs w:val="24"/>
        </w:rPr>
        <w:t>6</w:t>
      </w:r>
      <w:r w:rsidRPr="008E5A51">
        <w:rPr>
          <w:rFonts w:ascii="Times New Roman" w:eastAsia="宋体" w:hAnsi="Times New Roman" w:cs="Times New Roman"/>
          <w:sz w:val="24"/>
          <w:szCs w:val="24"/>
        </w:rPr>
        <w:t>-0</w:t>
      </w:r>
      <w:r w:rsidR="00434EE2">
        <w:rPr>
          <w:rFonts w:ascii="Times New Roman" w:eastAsia="宋体" w:hAnsi="Times New Roman" w:cs="Times New Roman"/>
          <w:sz w:val="24"/>
          <w:szCs w:val="24"/>
        </w:rPr>
        <w:t>56</w:t>
      </w:r>
    </w:p>
    <w:p w14:paraId="3ACD5537" w14:textId="77777777" w:rsidR="00D27D10" w:rsidRPr="008E5A51" w:rsidRDefault="00D27D10" w:rsidP="00D27D10">
      <w:pPr>
        <w:spacing w:before="40" w:after="40" w:line="360" w:lineRule="auto"/>
        <w:jc w:val="both"/>
        <w:rPr>
          <w:rFonts w:ascii="Times New Roman" w:eastAsia="宋体" w:hAnsi="Times New Roman" w:cs="Times New Roman"/>
          <w:sz w:val="24"/>
          <w:szCs w:val="24"/>
        </w:rPr>
      </w:pPr>
      <w:bookmarkStart w:id="0" w:name="_Hlk69333529"/>
      <w:r w:rsidRPr="008E5A51">
        <w:rPr>
          <w:rFonts w:ascii="Times New Roman" w:eastAsia="宋体" w:hAnsi="Times New Roman" w:cs="Times New Roman" w:hint="eastAsia"/>
          <w:sz w:val="24"/>
          <w:szCs w:val="24"/>
        </w:rPr>
        <w:t>债券代码：</w:t>
      </w:r>
      <w:r w:rsidRPr="008E5A51">
        <w:rPr>
          <w:rFonts w:ascii="Times New Roman" w:eastAsia="宋体" w:hAnsi="Times New Roman" w:cs="Times New Roman"/>
          <w:sz w:val="24"/>
          <w:szCs w:val="24"/>
        </w:rPr>
        <w:t xml:space="preserve">123090                          </w:t>
      </w:r>
      <w:r w:rsidRPr="008E5A51">
        <w:rPr>
          <w:rFonts w:ascii="Times New Roman" w:eastAsia="宋体" w:hAnsi="Times New Roman" w:cs="Times New Roman" w:hint="eastAsia"/>
          <w:sz w:val="24"/>
          <w:szCs w:val="24"/>
        </w:rPr>
        <w:t>债券简称：</w:t>
      </w:r>
      <w:proofErr w:type="gramStart"/>
      <w:r w:rsidRPr="008E5A51">
        <w:rPr>
          <w:rFonts w:ascii="Times New Roman" w:eastAsia="宋体" w:hAnsi="Times New Roman" w:cs="Times New Roman" w:hint="eastAsia"/>
          <w:sz w:val="24"/>
          <w:szCs w:val="24"/>
        </w:rPr>
        <w:t>三诺转</w:t>
      </w:r>
      <w:proofErr w:type="gramEnd"/>
      <w:r w:rsidRPr="008E5A51">
        <w:rPr>
          <w:rFonts w:ascii="Times New Roman" w:eastAsia="宋体" w:hAnsi="Times New Roman" w:cs="Times New Roman" w:hint="eastAsia"/>
          <w:sz w:val="24"/>
          <w:szCs w:val="24"/>
        </w:rPr>
        <w:t>债</w:t>
      </w:r>
      <w:bookmarkEnd w:id="0"/>
    </w:p>
    <w:p w14:paraId="724AF213" w14:textId="77777777" w:rsidR="001421AC" w:rsidRDefault="00D27D10" w:rsidP="00AB5BF4">
      <w:pPr>
        <w:spacing w:beforeLines="100" w:before="312" w:afterLines="100" w:after="312" w:line="360" w:lineRule="auto"/>
        <w:jc w:val="center"/>
        <w:rPr>
          <w:rFonts w:ascii="宋体" w:eastAsia="宋体" w:hAnsi="宋体" w:cs="宋体"/>
          <w:b/>
          <w:bCs/>
          <w:sz w:val="32"/>
          <w:szCs w:val="32"/>
        </w:rPr>
      </w:pPr>
      <w:proofErr w:type="gramStart"/>
      <w:r>
        <w:rPr>
          <w:rFonts w:ascii="宋体" w:eastAsia="宋体" w:hAnsi="宋体" w:cs="宋体"/>
          <w:b/>
          <w:bCs/>
          <w:sz w:val="32"/>
          <w:szCs w:val="32"/>
        </w:rPr>
        <w:t>三诺生物</w:t>
      </w:r>
      <w:proofErr w:type="gramEnd"/>
      <w:r>
        <w:rPr>
          <w:rFonts w:ascii="宋体" w:eastAsia="宋体" w:hAnsi="宋体" w:cs="宋体"/>
          <w:b/>
          <w:bCs/>
          <w:sz w:val="32"/>
          <w:szCs w:val="32"/>
        </w:rPr>
        <w:t>传感股份有限公司</w:t>
      </w:r>
    </w:p>
    <w:p w14:paraId="4035AD9A" w14:textId="77777777" w:rsidR="001421AC" w:rsidRDefault="00D27D10" w:rsidP="00AB5BF4">
      <w:pPr>
        <w:spacing w:beforeLines="100" w:before="312" w:afterLines="100" w:after="312" w:line="360" w:lineRule="auto"/>
        <w:jc w:val="center"/>
        <w:rPr>
          <w:rFonts w:ascii="宋体" w:eastAsia="宋体" w:hAnsi="宋体" w:cs="宋体"/>
          <w:b/>
          <w:bCs/>
          <w:sz w:val="32"/>
          <w:szCs w:val="32"/>
        </w:rPr>
      </w:pPr>
      <w:r>
        <w:rPr>
          <w:rFonts w:ascii="宋体" w:eastAsia="宋体" w:hAnsi="宋体" w:cs="宋体"/>
          <w:b/>
          <w:bCs/>
          <w:sz w:val="32"/>
          <w:szCs w:val="32"/>
        </w:rPr>
        <w:t>2026年第一季度报告</w:t>
      </w:r>
    </w:p>
    <w:p w14:paraId="6651B998" w14:textId="77777777" w:rsidR="001421AC" w:rsidRPr="00AB5BF4" w:rsidRDefault="00D27D10" w:rsidP="00AB5BF4">
      <w:pPr>
        <w:pBdr>
          <w:top w:val="single" w:sz="4" w:space="1" w:color="auto"/>
          <w:left w:val="single" w:sz="4" w:space="4" w:color="auto"/>
          <w:bottom w:val="single" w:sz="4" w:space="1" w:color="auto"/>
          <w:right w:val="single" w:sz="4" w:space="4" w:color="auto"/>
          <w:bar w:val="single" w:sz="4" w:color="auto"/>
        </w:pBdr>
        <w:spacing w:line="360" w:lineRule="auto"/>
        <w:ind w:firstLineChars="200" w:firstLine="420"/>
        <w:rPr>
          <w:rFonts w:ascii="宋体" w:eastAsia="宋体" w:hAnsi="宋体" w:cs="宋体"/>
          <w:szCs w:val="21"/>
        </w:rPr>
      </w:pPr>
      <w:r w:rsidRPr="00AB5BF4">
        <w:rPr>
          <w:rFonts w:ascii="宋体" w:eastAsia="宋体" w:hAnsi="宋体" w:cs="宋体"/>
          <w:szCs w:val="21"/>
        </w:rPr>
        <w:t>本公司及董事会全体成员保证信息披露的内容真实、准确、完整，没有虚假记载、误导性陈述或重大遗漏。</w:t>
      </w:r>
    </w:p>
    <w:p w14:paraId="6849F573" w14:textId="77777777" w:rsidR="001421AC" w:rsidRDefault="00D27D10" w:rsidP="00AB5BF4">
      <w:pPr>
        <w:spacing w:beforeLines="150" w:before="468" w:line="420" w:lineRule="exact"/>
        <w:rPr>
          <w:rFonts w:ascii="宋体" w:eastAsia="宋体" w:hAnsi="宋体" w:cs="宋体"/>
          <w:b/>
          <w:bCs/>
          <w:sz w:val="24"/>
          <w:szCs w:val="24"/>
        </w:rPr>
      </w:pPr>
      <w:r>
        <w:rPr>
          <w:rFonts w:ascii="宋体" w:eastAsia="宋体" w:hAnsi="宋体" w:cs="宋体"/>
          <w:b/>
          <w:bCs/>
          <w:sz w:val="24"/>
          <w:szCs w:val="24"/>
        </w:rPr>
        <w:t>重要内容提示：</w:t>
      </w:r>
    </w:p>
    <w:p w14:paraId="785A38EE" w14:textId="77777777" w:rsidR="001421AC" w:rsidRPr="00AB5BF4" w:rsidRDefault="00D27D10" w:rsidP="00AB5BF4">
      <w:pPr>
        <w:spacing w:before="100" w:after="100" w:line="360" w:lineRule="auto"/>
        <w:rPr>
          <w:rFonts w:ascii="Times New Roman" w:eastAsia="宋体" w:hAnsi="Times New Roman" w:cs="Times New Roman"/>
          <w:szCs w:val="21"/>
        </w:rPr>
      </w:pPr>
      <w:r w:rsidRPr="00AB5BF4">
        <w:rPr>
          <w:rFonts w:ascii="Times New Roman" w:eastAsia="宋体" w:hAnsi="Times New Roman" w:cs="Times New Roman"/>
          <w:szCs w:val="21"/>
        </w:rPr>
        <w:t>1.</w:t>
      </w:r>
      <w:r w:rsidRPr="00AB5BF4">
        <w:rPr>
          <w:rFonts w:ascii="Times New Roman" w:eastAsia="宋体" w:hAnsi="Times New Roman" w:cs="Times New Roman"/>
          <w:szCs w:val="21"/>
        </w:rPr>
        <w:t>董事会及董事、高级管理人员保证季度报告的真实、准确、完整，不存在虚假记载、误导性陈述或重大遗漏，并承担个别和连带的法律责任。</w:t>
      </w:r>
    </w:p>
    <w:p w14:paraId="384701D7" w14:textId="77777777" w:rsidR="001421AC" w:rsidRPr="00AB5BF4" w:rsidRDefault="00D27D10" w:rsidP="00AB5BF4">
      <w:pPr>
        <w:spacing w:before="100" w:after="100" w:line="360" w:lineRule="auto"/>
        <w:rPr>
          <w:rFonts w:ascii="Times New Roman" w:eastAsia="宋体" w:hAnsi="Times New Roman" w:cs="Times New Roman"/>
          <w:szCs w:val="21"/>
        </w:rPr>
      </w:pPr>
      <w:r w:rsidRPr="00AB5BF4">
        <w:rPr>
          <w:rFonts w:ascii="Times New Roman" w:eastAsia="宋体" w:hAnsi="Times New Roman" w:cs="Times New Roman"/>
          <w:szCs w:val="21"/>
        </w:rPr>
        <w:t>2.</w:t>
      </w:r>
      <w:r w:rsidRPr="00AB5BF4">
        <w:rPr>
          <w:rFonts w:ascii="Times New Roman" w:eastAsia="宋体" w:hAnsi="Times New Roman" w:cs="Times New Roman"/>
          <w:szCs w:val="21"/>
        </w:rPr>
        <w:t>公司负责人、主管会计工作负责人及会计机构负责人</w:t>
      </w:r>
      <w:r w:rsidRPr="00AB5BF4">
        <w:rPr>
          <w:rFonts w:ascii="Times New Roman" w:eastAsia="宋体" w:hAnsi="Times New Roman" w:cs="Times New Roman"/>
          <w:szCs w:val="21"/>
        </w:rPr>
        <w:t>(</w:t>
      </w:r>
      <w:r w:rsidRPr="00AB5BF4">
        <w:rPr>
          <w:rFonts w:ascii="Times New Roman" w:eastAsia="宋体" w:hAnsi="Times New Roman" w:cs="Times New Roman"/>
          <w:szCs w:val="21"/>
        </w:rPr>
        <w:t>会计主管人员</w:t>
      </w:r>
      <w:r w:rsidRPr="00AB5BF4">
        <w:rPr>
          <w:rFonts w:ascii="Times New Roman" w:eastAsia="宋体" w:hAnsi="Times New Roman" w:cs="Times New Roman"/>
          <w:szCs w:val="21"/>
        </w:rPr>
        <w:t>)</w:t>
      </w:r>
      <w:r w:rsidRPr="00AB5BF4">
        <w:rPr>
          <w:rFonts w:ascii="Times New Roman" w:eastAsia="宋体" w:hAnsi="Times New Roman" w:cs="Times New Roman"/>
          <w:szCs w:val="21"/>
        </w:rPr>
        <w:t>声明：保证季度报告中财务信息的真实、准确、完整。</w:t>
      </w:r>
    </w:p>
    <w:p w14:paraId="171E66DB" w14:textId="77777777" w:rsidR="001421AC" w:rsidRPr="00AB5BF4" w:rsidRDefault="00D27D10" w:rsidP="00AB5BF4">
      <w:pPr>
        <w:spacing w:before="100" w:after="100" w:line="360" w:lineRule="auto"/>
        <w:rPr>
          <w:rFonts w:ascii="Times New Roman" w:eastAsia="宋体" w:hAnsi="Times New Roman" w:cs="Times New Roman"/>
          <w:szCs w:val="21"/>
        </w:rPr>
      </w:pPr>
      <w:r w:rsidRPr="00AB5BF4">
        <w:rPr>
          <w:rFonts w:ascii="Times New Roman" w:eastAsia="宋体" w:hAnsi="Times New Roman" w:cs="Times New Roman"/>
          <w:szCs w:val="21"/>
        </w:rPr>
        <w:t>3.</w:t>
      </w:r>
      <w:r w:rsidRPr="00AB5BF4">
        <w:rPr>
          <w:rFonts w:ascii="Times New Roman" w:eastAsia="宋体" w:hAnsi="Times New Roman" w:cs="Times New Roman"/>
          <w:szCs w:val="21"/>
        </w:rPr>
        <w:t>第一季度财务会计报告是否经过审计</w:t>
      </w:r>
    </w:p>
    <w:p w14:paraId="045C998F" w14:textId="77777777" w:rsidR="001421AC" w:rsidRPr="00AB5BF4" w:rsidRDefault="00D27D10" w:rsidP="00AB5BF4">
      <w:pPr>
        <w:spacing w:before="100" w:after="100" w:line="360" w:lineRule="auto"/>
        <w:rPr>
          <w:rFonts w:ascii="Times New Roman" w:eastAsia="宋体" w:hAnsi="Times New Roman" w:cs="Times New Roman"/>
          <w:szCs w:val="21"/>
        </w:rPr>
      </w:pPr>
      <w:r w:rsidRPr="00AB5BF4">
        <w:rPr>
          <w:rFonts w:ascii="Times New Roman" w:eastAsia="宋体" w:hAnsi="Times New Roman" w:cs="Times New Roman"/>
          <w:szCs w:val="21"/>
        </w:rPr>
        <w:t>□</w:t>
      </w:r>
      <w:r w:rsidRPr="00AB5BF4">
        <w:rPr>
          <w:rFonts w:ascii="Times New Roman" w:eastAsia="宋体" w:hAnsi="Times New Roman" w:cs="Times New Roman"/>
          <w:szCs w:val="21"/>
        </w:rPr>
        <w:t>是</w:t>
      </w:r>
      <w:r w:rsidRPr="00AB5BF4">
        <w:rPr>
          <w:rFonts w:ascii="Times New Roman" w:eastAsia="宋体" w:hAnsi="Times New Roman" w:cs="Times New Roman"/>
          <w:szCs w:val="21"/>
        </w:rPr>
        <w:t xml:space="preserve"> </w:t>
      </w:r>
      <w:r w:rsidRPr="00AB5BF4">
        <w:rPr>
          <w:rFonts w:ascii="Times New Roman" w:eastAsia="宋体" w:hAnsi="Times New Roman" w:cs="Times New Roman"/>
          <w:szCs w:val="21"/>
        </w:rPr>
        <w:sym w:font="Wingdings 2" w:char="F052"/>
      </w:r>
      <w:r w:rsidRPr="00AB5BF4">
        <w:rPr>
          <w:rFonts w:ascii="Times New Roman" w:eastAsia="宋体" w:hAnsi="Times New Roman" w:cs="Times New Roman"/>
          <w:szCs w:val="21"/>
        </w:rPr>
        <w:t>否</w:t>
      </w:r>
    </w:p>
    <w:p w14:paraId="6F7BA6B0" w14:textId="77777777" w:rsidR="001421AC" w:rsidRDefault="00D27D10">
      <w:r>
        <w:br w:type="page"/>
      </w:r>
    </w:p>
    <w:p w14:paraId="75B6A06D" w14:textId="77777777" w:rsidR="001421AC" w:rsidRDefault="00D27D10">
      <w:pPr>
        <w:pStyle w:val="headingh1"/>
        <w:spacing w:before="300" w:after="300" w:line="320" w:lineRule="exact"/>
        <w:rPr>
          <w:rFonts w:ascii="宋体" w:eastAsia="宋体" w:hAnsi="宋体" w:cs="宋体"/>
          <w:b/>
          <w:bCs/>
          <w:sz w:val="24"/>
          <w:szCs w:val="24"/>
        </w:rPr>
      </w:pPr>
      <w:bookmarkStart w:id="1" w:name="_Toc988889"/>
      <w:r>
        <w:rPr>
          <w:rFonts w:ascii="宋体" w:eastAsia="宋体" w:hAnsi="宋体" w:cs="宋体"/>
          <w:b/>
          <w:bCs/>
          <w:sz w:val="24"/>
          <w:szCs w:val="24"/>
        </w:rPr>
        <w:t>一、主要财务数据</w:t>
      </w:r>
      <w:bookmarkEnd w:id="1"/>
    </w:p>
    <w:p w14:paraId="7A35646A" w14:textId="77777777" w:rsidR="001421AC" w:rsidRDefault="00D27D10">
      <w:pPr>
        <w:pStyle w:val="2"/>
        <w:spacing w:before="300" w:after="300" w:line="280" w:lineRule="exact"/>
        <w:rPr>
          <w:rFonts w:ascii="宋体" w:eastAsia="宋体" w:hAnsi="宋体" w:cs="宋体"/>
          <w:b/>
          <w:bCs/>
        </w:rPr>
      </w:pPr>
      <w:bookmarkStart w:id="2" w:name="_Toc988890"/>
      <w:r>
        <w:rPr>
          <w:rFonts w:ascii="宋体" w:eastAsia="宋体" w:hAnsi="宋体" w:cs="宋体"/>
          <w:b/>
          <w:bCs/>
        </w:rPr>
        <w:t>（一） 主要会计数据和财务指标</w:t>
      </w:r>
      <w:bookmarkEnd w:id="2"/>
    </w:p>
    <w:p w14:paraId="6D5A2938"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14:paraId="36EC4D25" w14:textId="77777777" w:rsidR="001421AC" w:rsidRDefault="00D27D10">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4A0" w:firstRow="1" w:lastRow="0" w:firstColumn="1" w:lastColumn="0" w:noHBand="0" w:noVBand="1"/>
      </w:tblPr>
      <w:tblGrid>
        <w:gridCol w:w="3039"/>
        <w:gridCol w:w="1842"/>
        <w:gridCol w:w="1843"/>
        <w:gridCol w:w="2915"/>
      </w:tblGrid>
      <w:tr w:rsidR="009978E1" w14:paraId="781DE7A6"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73209AFE" w14:textId="77777777" w:rsidR="009978E1" w:rsidRPr="009978E1" w:rsidRDefault="009978E1" w:rsidP="009978E1">
            <w:pPr>
              <w:spacing w:line="360" w:lineRule="auto"/>
              <w:rPr>
                <w:rFonts w:ascii="Times New Roman" w:hAnsi="Times New Roman" w:cs="Times New Roman"/>
              </w:rPr>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44E6EF38" w14:textId="77777777" w:rsidR="009978E1" w:rsidRPr="009978E1" w:rsidRDefault="009978E1" w:rsidP="009978E1">
            <w:pPr>
              <w:spacing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本报告期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A741560" w14:textId="77777777" w:rsidR="009978E1" w:rsidRPr="009978E1" w:rsidRDefault="009978E1" w:rsidP="009978E1">
            <w:pPr>
              <w:spacing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上年同期</w:t>
            </w:r>
          </w:p>
        </w:tc>
        <w:tc>
          <w:tcPr>
            <w:tcW w:w="2915" w:type="dxa"/>
            <w:tcBorders>
              <w:top w:val="single" w:sz="2" w:space="0" w:color="auto"/>
              <w:left w:val="single" w:sz="2" w:space="0" w:color="auto"/>
              <w:bottom w:val="single" w:sz="2" w:space="0" w:color="auto"/>
              <w:right w:val="single" w:sz="2" w:space="0" w:color="auto"/>
            </w:tcBorders>
            <w:shd w:val="clear" w:color="auto" w:fill="D3D3D3"/>
            <w:vAlign w:val="center"/>
          </w:tcPr>
          <w:p w14:paraId="02650282" w14:textId="77777777" w:rsidR="009978E1" w:rsidRPr="009978E1" w:rsidRDefault="009978E1" w:rsidP="009978E1">
            <w:pPr>
              <w:spacing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本报告期比上年同期增减（</w:t>
            </w:r>
            <w:r w:rsidRPr="009978E1">
              <w:rPr>
                <w:rFonts w:ascii="Times New Roman" w:eastAsia="宋体" w:hAnsi="Times New Roman" w:cs="Times New Roman"/>
                <w:sz w:val="18"/>
                <w:szCs w:val="18"/>
              </w:rPr>
              <w:t>%</w:t>
            </w:r>
            <w:r w:rsidRPr="009978E1">
              <w:rPr>
                <w:rFonts w:ascii="Times New Roman" w:eastAsia="宋体" w:hAnsi="Times New Roman" w:cs="Times New Roman"/>
                <w:sz w:val="18"/>
                <w:szCs w:val="18"/>
              </w:rPr>
              <w:t>）</w:t>
            </w:r>
          </w:p>
        </w:tc>
      </w:tr>
      <w:tr w:rsidR="009978E1" w14:paraId="68816968"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2E4CD4E0"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营业收入（元）</w:t>
            </w:r>
          </w:p>
        </w:tc>
        <w:tc>
          <w:tcPr>
            <w:tcW w:w="1842" w:type="dxa"/>
            <w:tcBorders>
              <w:top w:val="single" w:sz="2" w:space="0" w:color="auto"/>
              <w:left w:val="single" w:sz="2" w:space="0" w:color="auto"/>
              <w:bottom w:val="single" w:sz="2" w:space="0" w:color="auto"/>
              <w:right w:val="single" w:sz="2" w:space="0" w:color="auto"/>
            </w:tcBorders>
            <w:vAlign w:val="center"/>
          </w:tcPr>
          <w:p w14:paraId="548F72CF"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1,239,411,700.81</w:t>
            </w:r>
          </w:p>
        </w:tc>
        <w:tc>
          <w:tcPr>
            <w:tcW w:w="1843" w:type="dxa"/>
            <w:tcBorders>
              <w:top w:val="single" w:sz="2" w:space="0" w:color="auto"/>
              <w:left w:val="single" w:sz="2" w:space="0" w:color="auto"/>
              <w:bottom w:val="single" w:sz="2" w:space="0" w:color="auto"/>
              <w:right w:val="single" w:sz="2" w:space="0" w:color="auto"/>
            </w:tcBorders>
            <w:vAlign w:val="center"/>
          </w:tcPr>
          <w:p w14:paraId="1E345C72"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1,041,603,772.08</w:t>
            </w:r>
          </w:p>
        </w:tc>
        <w:tc>
          <w:tcPr>
            <w:tcW w:w="2915" w:type="dxa"/>
            <w:tcBorders>
              <w:top w:val="single" w:sz="2" w:space="0" w:color="auto"/>
              <w:left w:val="single" w:sz="2" w:space="0" w:color="auto"/>
              <w:bottom w:val="single" w:sz="2" w:space="0" w:color="auto"/>
              <w:right w:val="single" w:sz="2" w:space="0" w:color="auto"/>
            </w:tcBorders>
            <w:vAlign w:val="center"/>
          </w:tcPr>
          <w:p w14:paraId="59CB54CF"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18.99%</w:t>
            </w:r>
          </w:p>
        </w:tc>
      </w:tr>
      <w:tr w:rsidR="009978E1" w14:paraId="06A03450"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47B59D50"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归属于上市公司股东的净利润（元）</w:t>
            </w:r>
          </w:p>
        </w:tc>
        <w:tc>
          <w:tcPr>
            <w:tcW w:w="1842" w:type="dxa"/>
            <w:tcBorders>
              <w:top w:val="single" w:sz="2" w:space="0" w:color="auto"/>
              <w:left w:val="single" w:sz="2" w:space="0" w:color="auto"/>
              <w:bottom w:val="single" w:sz="2" w:space="0" w:color="auto"/>
              <w:right w:val="single" w:sz="2" w:space="0" w:color="auto"/>
            </w:tcBorders>
            <w:vAlign w:val="center"/>
          </w:tcPr>
          <w:p w14:paraId="1D60DA6F"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97,685,838.82</w:t>
            </w:r>
          </w:p>
        </w:tc>
        <w:tc>
          <w:tcPr>
            <w:tcW w:w="1843" w:type="dxa"/>
            <w:tcBorders>
              <w:top w:val="single" w:sz="2" w:space="0" w:color="auto"/>
              <w:left w:val="single" w:sz="2" w:space="0" w:color="auto"/>
              <w:bottom w:val="single" w:sz="2" w:space="0" w:color="auto"/>
              <w:right w:val="single" w:sz="2" w:space="0" w:color="auto"/>
            </w:tcBorders>
            <w:vAlign w:val="center"/>
          </w:tcPr>
          <w:p w14:paraId="27A89C08"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72,115,093.50</w:t>
            </w:r>
          </w:p>
        </w:tc>
        <w:tc>
          <w:tcPr>
            <w:tcW w:w="2915" w:type="dxa"/>
            <w:tcBorders>
              <w:top w:val="single" w:sz="2" w:space="0" w:color="auto"/>
              <w:left w:val="single" w:sz="2" w:space="0" w:color="auto"/>
              <w:bottom w:val="single" w:sz="2" w:space="0" w:color="auto"/>
              <w:right w:val="single" w:sz="2" w:space="0" w:color="auto"/>
            </w:tcBorders>
            <w:vAlign w:val="center"/>
          </w:tcPr>
          <w:p w14:paraId="0A76B23B"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35.46%</w:t>
            </w:r>
          </w:p>
        </w:tc>
      </w:tr>
      <w:tr w:rsidR="009978E1" w14:paraId="02B3F577"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4B03A15A"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归属于上市公司股东的扣除非经常性损益的净利润（元）</w:t>
            </w:r>
          </w:p>
        </w:tc>
        <w:tc>
          <w:tcPr>
            <w:tcW w:w="1842" w:type="dxa"/>
            <w:tcBorders>
              <w:top w:val="single" w:sz="2" w:space="0" w:color="auto"/>
              <w:left w:val="single" w:sz="2" w:space="0" w:color="auto"/>
              <w:bottom w:val="single" w:sz="2" w:space="0" w:color="auto"/>
              <w:right w:val="single" w:sz="2" w:space="0" w:color="auto"/>
            </w:tcBorders>
            <w:vAlign w:val="center"/>
          </w:tcPr>
          <w:p w14:paraId="6551CDB0"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90,881,721.44</w:t>
            </w:r>
          </w:p>
        </w:tc>
        <w:tc>
          <w:tcPr>
            <w:tcW w:w="1843" w:type="dxa"/>
            <w:tcBorders>
              <w:top w:val="single" w:sz="2" w:space="0" w:color="auto"/>
              <w:left w:val="single" w:sz="2" w:space="0" w:color="auto"/>
              <w:bottom w:val="single" w:sz="2" w:space="0" w:color="auto"/>
              <w:right w:val="single" w:sz="2" w:space="0" w:color="auto"/>
            </w:tcBorders>
            <w:vAlign w:val="center"/>
          </w:tcPr>
          <w:p w14:paraId="0E4CCA88"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66,841,779.15</w:t>
            </w:r>
          </w:p>
        </w:tc>
        <w:tc>
          <w:tcPr>
            <w:tcW w:w="2915" w:type="dxa"/>
            <w:tcBorders>
              <w:top w:val="single" w:sz="2" w:space="0" w:color="auto"/>
              <w:left w:val="single" w:sz="2" w:space="0" w:color="auto"/>
              <w:bottom w:val="single" w:sz="2" w:space="0" w:color="auto"/>
              <w:right w:val="single" w:sz="2" w:space="0" w:color="auto"/>
            </w:tcBorders>
            <w:vAlign w:val="center"/>
          </w:tcPr>
          <w:p w14:paraId="330284F8"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35.97%</w:t>
            </w:r>
          </w:p>
        </w:tc>
      </w:tr>
      <w:tr w:rsidR="009978E1" w14:paraId="24C05DCA"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4CDC81C3"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经营活动产生的现金流量净额（元）</w:t>
            </w:r>
          </w:p>
        </w:tc>
        <w:tc>
          <w:tcPr>
            <w:tcW w:w="1842" w:type="dxa"/>
            <w:tcBorders>
              <w:top w:val="single" w:sz="2" w:space="0" w:color="auto"/>
              <w:left w:val="single" w:sz="2" w:space="0" w:color="auto"/>
              <w:bottom w:val="single" w:sz="2" w:space="0" w:color="auto"/>
              <w:right w:val="single" w:sz="2" w:space="0" w:color="auto"/>
            </w:tcBorders>
            <w:vAlign w:val="center"/>
          </w:tcPr>
          <w:p w14:paraId="426B0423" w14:textId="77777777" w:rsidR="009978E1" w:rsidRPr="00993729" w:rsidRDefault="009978E1" w:rsidP="009978E1">
            <w:pPr>
              <w:spacing w:line="360" w:lineRule="auto"/>
              <w:jc w:val="right"/>
              <w:rPr>
                <w:rFonts w:ascii="Times New Roman" w:eastAsia="宋体" w:hAnsi="Times New Roman" w:cs="Times New Roman"/>
                <w:sz w:val="18"/>
                <w:szCs w:val="18"/>
              </w:rPr>
            </w:pPr>
            <w:r w:rsidRPr="00993729">
              <w:rPr>
                <w:rFonts w:ascii="Times New Roman" w:eastAsia="宋体" w:hAnsi="Times New Roman" w:cs="Times New Roman"/>
                <w:sz w:val="18"/>
                <w:szCs w:val="18"/>
              </w:rPr>
              <w:t>45,894,290.35</w:t>
            </w:r>
          </w:p>
        </w:tc>
        <w:tc>
          <w:tcPr>
            <w:tcW w:w="1843" w:type="dxa"/>
            <w:tcBorders>
              <w:top w:val="single" w:sz="2" w:space="0" w:color="auto"/>
              <w:left w:val="single" w:sz="2" w:space="0" w:color="auto"/>
              <w:bottom w:val="single" w:sz="2" w:space="0" w:color="auto"/>
              <w:right w:val="single" w:sz="2" w:space="0" w:color="auto"/>
            </w:tcBorders>
            <w:vAlign w:val="center"/>
          </w:tcPr>
          <w:p w14:paraId="1E8A8B95" w14:textId="77777777" w:rsidR="009978E1" w:rsidRPr="00993729" w:rsidRDefault="009978E1" w:rsidP="009978E1">
            <w:pPr>
              <w:spacing w:line="360" w:lineRule="auto"/>
              <w:jc w:val="right"/>
              <w:rPr>
                <w:rFonts w:ascii="Times New Roman" w:eastAsia="宋体" w:hAnsi="Times New Roman" w:cs="Times New Roman"/>
                <w:sz w:val="18"/>
                <w:szCs w:val="18"/>
              </w:rPr>
            </w:pPr>
            <w:r w:rsidRPr="00993729">
              <w:rPr>
                <w:rFonts w:ascii="Times New Roman" w:eastAsia="宋体" w:hAnsi="Times New Roman" w:cs="Times New Roman"/>
                <w:sz w:val="18"/>
                <w:szCs w:val="18"/>
              </w:rPr>
              <w:t>197,078,619.88</w:t>
            </w:r>
          </w:p>
        </w:tc>
        <w:tc>
          <w:tcPr>
            <w:tcW w:w="2915" w:type="dxa"/>
            <w:tcBorders>
              <w:top w:val="single" w:sz="2" w:space="0" w:color="auto"/>
              <w:left w:val="single" w:sz="2" w:space="0" w:color="auto"/>
              <w:bottom w:val="single" w:sz="2" w:space="0" w:color="auto"/>
              <w:right w:val="single" w:sz="2" w:space="0" w:color="auto"/>
            </w:tcBorders>
            <w:vAlign w:val="center"/>
          </w:tcPr>
          <w:p w14:paraId="441996F0" w14:textId="77777777" w:rsidR="009978E1" w:rsidRPr="00993729" w:rsidRDefault="009978E1" w:rsidP="009978E1">
            <w:pPr>
              <w:spacing w:line="360" w:lineRule="auto"/>
              <w:jc w:val="right"/>
              <w:rPr>
                <w:rFonts w:ascii="Times New Roman" w:eastAsia="宋体" w:hAnsi="Times New Roman" w:cs="Times New Roman"/>
                <w:sz w:val="18"/>
                <w:szCs w:val="18"/>
              </w:rPr>
            </w:pPr>
            <w:r w:rsidRPr="00993729">
              <w:rPr>
                <w:rFonts w:ascii="Times New Roman" w:eastAsia="宋体" w:hAnsi="Times New Roman" w:cs="Times New Roman"/>
                <w:sz w:val="18"/>
                <w:szCs w:val="18"/>
              </w:rPr>
              <w:t>-76.71%</w:t>
            </w:r>
          </w:p>
        </w:tc>
      </w:tr>
      <w:tr w:rsidR="009978E1" w14:paraId="5554375A"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02DAD7BE"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基本每股收益（元</w:t>
            </w:r>
            <w:r w:rsidRPr="009978E1">
              <w:rPr>
                <w:rFonts w:ascii="Times New Roman" w:eastAsia="宋体" w:hAnsi="Times New Roman" w:cs="Times New Roman"/>
                <w:sz w:val="18"/>
                <w:szCs w:val="18"/>
              </w:rPr>
              <w:t>/</w:t>
            </w:r>
            <w:r w:rsidRPr="009978E1">
              <w:rPr>
                <w:rFonts w:ascii="Times New Roman" w:eastAsia="宋体" w:hAnsi="Times New Roman" w:cs="Times New Roman"/>
                <w:sz w:val="18"/>
                <w:szCs w:val="18"/>
              </w:rPr>
              <w:t>股）</w:t>
            </w:r>
          </w:p>
        </w:tc>
        <w:tc>
          <w:tcPr>
            <w:tcW w:w="1842" w:type="dxa"/>
            <w:tcBorders>
              <w:top w:val="single" w:sz="2" w:space="0" w:color="auto"/>
              <w:left w:val="single" w:sz="2" w:space="0" w:color="auto"/>
              <w:bottom w:val="single" w:sz="2" w:space="0" w:color="auto"/>
              <w:right w:val="single" w:sz="2" w:space="0" w:color="auto"/>
            </w:tcBorders>
            <w:vAlign w:val="center"/>
          </w:tcPr>
          <w:p w14:paraId="209340D5"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0.1800</w:t>
            </w:r>
          </w:p>
        </w:tc>
        <w:tc>
          <w:tcPr>
            <w:tcW w:w="1843" w:type="dxa"/>
            <w:tcBorders>
              <w:top w:val="single" w:sz="2" w:space="0" w:color="auto"/>
              <w:left w:val="single" w:sz="2" w:space="0" w:color="auto"/>
              <w:bottom w:val="single" w:sz="2" w:space="0" w:color="auto"/>
              <w:right w:val="single" w:sz="2" w:space="0" w:color="auto"/>
            </w:tcBorders>
            <w:vAlign w:val="center"/>
          </w:tcPr>
          <w:p w14:paraId="4C2AF6AF"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0.1302</w:t>
            </w:r>
          </w:p>
        </w:tc>
        <w:tc>
          <w:tcPr>
            <w:tcW w:w="2915" w:type="dxa"/>
            <w:tcBorders>
              <w:top w:val="single" w:sz="2" w:space="0" w:color="auto"/>
              <w:left w:val="single" w:sz="2" w:space="0" w:color="auto"/>
              <w:bottom w:val="single" w:sz="2" w:space="0" w:color="auto"/>
              <w:right w:val="single" w:sz="2" w:space="0" w:color="auto"/>
            </w:tcBorders>
            <w:vAlign w:val="center"/>
          </w:tcPr>
          <w:p w14:paraId="2746771C"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38.25%</w:t>
            </w:r>
          </w:p>
        </w:tc>
      </w:tr>
      <w:tr w:rsidR="009978E1" w14:paraId="2C154756"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1ADC4ACB"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稀释每股收益（元</w:t>
            </w:r>
            <w:r w:rsidRPr="009978E1">
              <w:rPr>
                <w:rFonts w:ascii="Times New Roman" w:eastAsia="宋体" w:hAnsi="Times New Roman" w:cs="Times New Roman"/>
                <w:sz w:val="18"/>
                <w:szCs w:val="18"/>
              </w:rPr>
              <w:t>/</w:t>
            </w:r>
            <w:r w:rsidRPr="009978E1">
              <w:rPr>
                <w:rFonts w:ascii="Times New Roman" w:eastAsia="宋体" w:hAnsi="Times New Roman" w:cs="Times New Roman"/>
                <w:sz w:val="18"/>
                <w:szCs w:val="18"/>
              </w:rPr>
              <w:t>股）</w:t>
            </w:r>
          </w:p>
        </w:tc>
        <w:tc>
          <w:tcPr>
            <w:tcW w:w="1842" w:type="dxa"/>
            <w:tcBorders>
              <w:top w:val="single" w:sz="2" w:space="0" w:color="auto"/>
              <w:left w:val="single" w:sz="2" w:space="0" w:color="auto"/>
              <w:bottom w:val="single" w:sz="2" w:space="0" w:color="auto"/>
              <w:right w:val="single" w:sz="2" w:space="0" w:color="auto"/>
            </w:tcBorders>
            <w:vAlign w:val="center"/>
          </w:tcPr>
          <w:p w14:paraId="102E1215"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0.1800</w:t>
            </w:r>
          </w:p>
        </w:tc>
        <w:tc>
          <w:tcPr>
            <w:tcW w:w="1843" w:type="dxa"/>
            <w:tcBorders>
              <w:top w:val="single" w:sz="2" w:space="0" w:color="auto"/>
              <w:left w:val="single" w:sz="2" w:space="0" w:color="auto"/>
              <w:bottom w:val="single" w:sz="2" w:space="0" w:color="auto"/>
              <w:right w:val="single" w:sz="2" w:space="0" w:color="auto"/>
            </w:tcBorders>
            <w:vAlign w:val="center"/>
          </w:tcPr>
          <w:p w14:paraId="52787C48"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0.1302</w:t>
            </w:r>
          </w:p>
        </w:tc>
        <w:tc>
          <w:tcPr>
            <w:tcW w:w="2915" w:type="dxa"/>
            <w:tcBorders>
              <w:top w:val="single" w:sz="2" w:space="0" w:color="auto"/>
              <w:left w:val="single" w:sz="2" w:space="0" w:color="auto"/>
              <w:bottom w:val="single" w:sz="2" w:space="0" w:color="auto"/>
              <w:right w:val="single" w:sz="2" w:space="0" w:color="auto"/>
            </w:tcBorders>
            <w:vAlign w:val="center"/>
          </w:tcPr>
          <w:p w14:paraId="7344A906"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38.25%</w:t>
            </w:r>
          </w:p>
        </w:tc>
      </w:tr>
      <w:tr w:rsidR="009978E1" w14:paraId="30197127"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475E8755"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加权平均净资产收益率</w:t>
            </w:r>
          </w:p>
        </w:tc>
        <w:tc>
          <w:tcPr>
            <w:tcW w:w="1842" w:type="dxa"/>
            <w:tcBorders>
              <w:top w:val="single" w:sz="2" w:space="0" w:color="auto"/>
              <w:left w:val="single" w:sz="2" w:space="0" w:color="auto"/>
              <w:bottom w:val="single" w:sz="2" w:space="0" w:color="auto"/>
              <w:right w:val="single" w:sz="2" w:space="0" w:color="auto"/>
            </w:tcBorders>
            <w:vAlign w:val="center"/>
          </w:tcPr>
          <w:p w14:paraId="107AA099"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3.11%</w:t>
            </w:r>
          </w:p>
        </w:tc>
        <w:tc>
          <w:tcPr>
            <w:tcW w:w="1843" w:type="dxa"/>
            <w:tcBorders>
              <w:top w:val="single" w:sz="2" w:space="0" w:color="auto"/>
              <w:left w:val="single" w:sz="2" w:space="0" w:color="auto"/>
              <w:bottom w:val="single" w:sz="2" w:space="0" w:color="auto"/>
              <w:right w:val="single" w:sz="2" w:space="0" w:color="auto"/>
            </w:tcBorders>
            <w:vAlign w:val="center"/>
          </w:tcPr>
          <w:p w14:paraId="4B6FC375"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2.13%</w:t>
            </w:r>
          </w:p>
        </w:tc>
        <w:tc>
          <w:tcPr>
            <w:tcW w:w="2915" w:type="dxa"/>
            <w:tcBorders>
              <w:top w:val="single" w:sz="2" w:space="0" w:color="auto"/>
              <w:left w:val="single" w:sz="2" w:space="0" w:color="auto"/>
              <w:bottom w:val="single" w:sz="2" w:space="0" w:color="auto"/>
              <w:right w:val="single" w:sz="2" w:space="0" w:color="auto"/>
            </w:tcBorders>
            <w:vAlign w:val="center"/>
          </w:tcPr>
          <w:p w14:paraId="19AA29FC" w14:textId="47DC3505" w:rsidR="009978E1" w:rsidRPr="009978E1" w:rsidRDefault="002E0A2B" w:rsidP="009978E1">
            <w:pPr>
              <w:spacing w:line="360" w:lineRule="auto"/>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增加</w:t>
            </w:r>
            <w:r w:rsidR="009978E1" w:rsidRPr="009978E1">
              <w:rPr>
                <w:rFonts w:ascii="Times New Roman" w:eastAsia="宋体" w:hAnsi="Times New Roman" w:cs="Times New Roman"/>
                <w:sz w:val="18"/>
                <w:szCs w:val="18"/>
              </w:rPr>
              <w:t>0.98</w:t>
            </w:r>
            <w:r>
              <w:rPr>
                <w:rFonts w:ascii="Times New Roman" w:eastAsia="宋体" w:hAnsi="Times New Roman" w:cs="Times New Roman" w:hint="eastAsia"/>
                <w:sz w:val="18"/>
                <w:szCs w:val="18"/>
              </w:rPr>
              <w:t>个百分点</w:t>
            </w:r>
          </w:p>
        </w:tc>
      </w:tr>
      <w:tr w:rsidR="009978E1" w14:paraId="5724422D"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5B16BF61" w14:textId="77777777" w:rsidR="009978E1" w:rsidRPr="009978E1" w:rsidRDefault="009978E1" w:rsidP="009978E1">
            <w:pPr>
              <w:spacing w:line="360" w:lineRule="auto"/>
              <w:rPr>
                <w:rFonts w:ascii="Times New Roman" w:hAnsi="Times New Roman" w:cs="Times New Roman"/>
              </w:rPr>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12B8E0C1" w14:textId="77777777" w:rsidR="009978E1" w:rsidRPr="009978E1" w:rsidRDefault="009978E1" w:rsidP="009978E1">
            <w:pPr>
              <w:spacing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本报告期末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99310E5" w14:textId="77777777" w:rsidR="009978E1" w:rsidRPr="009978E1" w:rsidRDefault="009978E1" w:rsidP="009978E1">
            <w:pPr>
              <w:spacing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上年度末</w:t>
            </w:r>
          </w:p>
        </w:tc>
        <w:tc>
          <w:tcPr>
            <w:tcW w:w="2915" w:type="dxa"/>
            <w:tcBorders>
              <w:top w:val="single" w:sz="2" w:space="0" w:color="auto"/>
              <w:left w:val="single" w:sz="2" w:space="0" w:color="auto"/>
              <w:bottom w:val="single" w:sz="2" w:space="0" w:color="auto"/>
              <w:right w:val="single" w:sz="2" w:space="0" w:color="auto"/>
            </w:tcBorders>
            <w:shd w:val="clear" w:color="auto" w:fill="D3D3D3"/>
            <w:vAlign w:val="center"/>
          </w:tcPr>
          <w:p w14:paraId="79FC17A6" w14:textId="77777777" w:rsidR="009978E1" w:rsidRPr="009978E1" w:rsidRDefault="009978E1" w:rsidP="009978E1">
            <w:pPr>
              <w:spacing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本报告期末比上年度末增减（</w:t>
            </w:r>
            <w:r w:rsidRPr="009978E1">
              <w:rPr>
                <w:rFonts w:ascii="Times New Roman" w:eastAsia="宋体" w:hAnsi="Times New Roman" w:cs="Times New Roman"/>
                <w:sz w:val="18"/>
                <w:szCs w:val="18"/>
              </w:rPr>
              <w:t>%</w:t>
            </w:r>
            <w:r w:rsidRPr="009978E1">
              <w:rPr>
                <w:rFonts w:ascii="Times New Roman" w:eastAsia="宋体" w:hAnsi="Times New Roman" w:cs="Times New Roman"/>
                <w:sz w:val="18"/>
                <w:szCs w:val="18"/>
              </w:rPr>
              <w:t>）</w:t>
            </w:r>
          </w:p>
        </w:tc>
      </w:tr>
      <w:tr w:rsidR="009978E1" w14:paraId="4583C708"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250B9064"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总资产（元）</w:t>
            </w:r>
          </w:p>
        </w:tc>
        <w:tc>
          <w:tcPr>
            <w:tcW w:w="1842" w:type="dxa"/>
            <w:tcBorders>
              <w:top w:val="single" w:sz="2" w:space="0" w:color="auto"/>
              <w:left w:val="single" w:sz="2" w:space="0" w:color="auto"/>
              <w:bottom w:val="single" w:sz="2" w:space="0" w:color="auto"/>
              <w:right w:val="single" w:sz="2" w:space="0" w:color="auto"/>
            </w:tcBorders>
            <w:vAlign w:val="center"/>
          </w:tcPr>
          <w:p w14:paraId="47AF1037"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5,791,105,531.13</w:t>
            </w:r>
          </w:p>
        </w:tc>
        <w:tc>
          <w:tcPr>
            <w:tcW w:w="1843" w:type="dxa"/>
            <w:tcBorders>
              <w:top w:val="single" w:sz="2" w:space="0" w:color="auto"/>
              <w:left w:val="single" w:sz="2" w:space="0" w:color="auto"/>
              <w:bottom w:val="single" w:sz="2" w:space="0" w:color="auto"/>
              <w:right w:val="single" w:sz="2" w:space="0" w:color="auto"/>
            </w:tcBorders>
            <w:vAlign w:val="center"/>
          </w:tcPr>
          <w:p w14:paraId="220DD730"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5,962,221,403.29</w:t>
            </w:r>
          </w:p>
        </w:tc>
        <w:tc>
          <w:tcPr>
            <w:tcW w:w="2915" w:type="dxa"/>
            <w:tcBorders>
              <w:top w:val="single" w:sz="2" w:space="0" w:color="auto"/>
              <w:left w:val="single" w:sz="2" w:space="0" w:color="auto"/>
              <w:bottom w:val="single" w:sz="2" w:space="0" w:color="auto"/>
              <w:right w:val="single" w:sz="2" w:space="0" w:color="auto"/>
            </w:tcBorders>
            <w:vAlign w:val="center"/>
          </w:tcPr>
          <w:p w14:paraId="080511AD"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-2.87%</w:t>
            </w:r>
          </w:p>
        </w:tc>
      </w:tr>
      <w:tr w:rsidR="009978E1" w14:paraId="514C7498" w14:textId="77777777" w:rsidTr="009978E1">
        <w:trPr>
          <w:cantSplit/>
          <w:trHeight w:val="240"/>
          <w:tblHeader/>
        </w:trPr>
        <w:tc>
          <w:tcPr>
            <w:tcW w:w="3039" w:type="dxa"/>
            <w:tcBorders>
              <w:top w:val="single" w:sz="2" w:space="0" w:color="auto"/>
              <w:left w:val="single" w:sz="2" w:space="0" w:color="auto"/>
              <w:bottom w:val="single" w:sz="2" w:space="0" w:color="auto"/>
              <w:right w:val="single" w:sz="2" w:space="0" w:color="auto"/>
            </w:tcBorders>
            <w:shd w:val="clear" w:color="auto" w:fill="D3D3D3"/>
            <w:vAlign w:val="center"/>
          </w:tcPr>
          <w:p w14:paraId="6B7745AF" w14:textId="77777777"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归属于上市公司股东的所有者权益（元）</w:t>
            </w:r>
          </w:p>
        </w:tc>
        <w:tc>
          <w:tcPr>
            <w:tcW w:w="1842" w:type="dxa"/>
            <w:tcBorders>
              <w:top w:val="single" w:sz="2" w:space="0" w:color="auto"/>
              <w:left w:val="single" w:sz="2" w:space="0" w:color="auto"/>
              <w:bottom w:val="single" w:sz="2" w:space="0" w:color="auto"/>
              <w:right w:val="single" w:sz="2" w:space="0" w:color="auto"/>
            </w:tcBorders>
            <w:vAlign w:val="center"/>
          </w:tcPr>
          <w:p w14:paraId="59B94B3A"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3,100,445,059.28</w:t>
            </w:r>
          </w:p>
        </w:tc>
        <w:tc>
          <w:tcPr>
            <w:tcW w:w="1843" w:type="dxa"/>
            <w:tcBorders>
              <w:top w:val="single" w:sz="2" w:space="0" w:color="auto"/>
              <w:left w:val="single" w:sz="2" w:space="0" w:color="auto"/>
              <w:bottom w:val="single" w:sz="2" w:space="0" w:color="auto"/>
              <w:right w:val="single" w:sz="2" w:space="0" w:color="auto"/>
            </w:tcBorders>
            <w:vAlign w:val="center"/>
          </w:tcPr>
          <w:p w14:paraId="3487C544"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3,112,857,330.78</w:t>
            </w:r>
          </w:p>
        </w:tc>
        <w:tc>
          <w:tcPr>
            <w:tcW w:w="2915" w:type="dxa"/>
            <w:tcBorders>
              <w:top w:val="single" w:sz="2" w:space="0" w:color="auto"/>
              <w:left w:val="single" w:sz="2" w:space="0" w:color="auto"/>
              <w:bottom w:val="single" w:sz="2" w:space="0" w:color="auto"/>
              <w:right w:val="single" w:sz="2" w:space="0" w:color="auto"/>
            </w:tcBorders>
            <w:vAlign w:val="center"/>
          </w:tcPr>
          <w:p w14:paraId="57A78955"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-0.40%</w:t>
            </w:r>
          </w:p>
        </w:tc>
      </w:tr>
    </w:tbl>
    <w:p w14:paraId="48ACA1AB" w14:textId="77777777" w:rsidR="001421AC" w:rsidRDefault="00D27D10">
      <w:pPr>
        <w:pStyle w:val="2"/>
        <w:spacing w:before="300" w:after="300" w:line="280" w:lineRule="exact"/>
        <w:rPr>
          <w:rFonts w:ascii="宋体" w:eastAsia="宋体" w:hAnsi="宋体" w:cs="宋体"/>
          <w:b/>
          <w:bCs/>
        </w:rPr>
      </w:pPr>
      <w:bookmarkStart w:id="3" w:name="_Toc988891"/>
      <w:r>
        <w:rPr>
          <w:rFonts w:ascii="宋体" w:eastAsia="宋体" w:hAnsi="宋体" w:cs="宋体"/>
          <w:b/>
          <w:bCs/>
        </w:rPr>
        <w:t>（二） 非经常性损益项目和金额</w:t>
      </w:r>
      <w:bookmarkEnd w:id="3"/>
    </w:p>
    <w:p w14:paraId="21C3032D" w14:textId="77777777" w:rsidR="001421AC" w:rsidRDefault="00D27D10">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15D97F5" w14:textId="77777777" w:rsidR="001421AC" w:rsidRDefault="00D27D10">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4A0" w:firstRow="1" w:lastRow="0" w:firstColumn="1" w:lastColumn="0" w:noHBand="0" w:noVBand="1"/>
      </w:tblPr>
      <w:tblGrid>
        <w:gridCol w:w="5165"/>
        <w:gridCol w:w="1559"/>
        <w:gridCol w:w="2915"/>
      </w:tblGrid>
      <w:tr w:rsidR="009978E1" w14:paraId="032930FF"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738356A6" w14:textId="77777777" w:rsidR="009978E1" w:rsidRPr="009978E1" w:rsidRDefault="009978E1" w:rsidP="009978E1">
            <w:pPr>
              <w:spacing w:before="40" w:after="40"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项目</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0A009D4" w14:textId="77777777" w:rsidR="009978E1" w:rsidRPr="009978E1" w:rsidRDefault="009978E1" w:rsidP="009978E1">
            <w:pPr>
              <w:spacing w:before="40" w:after="40"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本报告</w:t>
            </w:r>
            <w:proofErr w:type="gramStart"/>
            <w:r w:rsidRPr="009978E1">
              <w:rPr>
                <w:rFonts w:ascii="Times New Roman" w:eastAsia="宋体" w:hAnsi="Times New Roman" w:cs="Times New Roman"/>
                <w:sz w:val="18"/>
                <w:szCs w:val="18"/>
              </w:rPr>
              <w:t>期金额</w:t>
            </w:r>
            <w:proofErr w:type="gramEnd"/>
          </w:p>
        </w:tc>
        <w:tc>
          <w:tcPr>
            <w:tcW w:w="2915" w:type="dxa"/>
            <w:tcBorders>
              <w:top w:val="single" w:sz="2" w:space="0" w:color="auto"/>
              <w:left w:val="single" w:sz="2" w:space="0" w:color="auto"/>
              <w:bottom w:val="single" w:sz="2" w:space="0" w:color="auto"/>
              <w:right w:val="single" w:sz="2" w:space="0" w:color="auto"/>
            </w:tcBorders>
            <w:shd w:val="clear" w:color="auto" w:fill="D3D3D3"/>
            <w:vAlign w:val="center"/>
          </w:tcPr>
          <w:p w14:paraId="66A5D6AA" w14:textId="77777777" w:rsidR="009978E1" w:rsidRPr="009978E1" w:rsidRDefault="009978E1" w:rsidP="009978E1">
            <w:pPr>
              <w:spacing w:before="40" w:after="40"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说明</w:t>
            </w:r>
          </w:p>
        </w:tc>
      </w:tr>
      <w:tr w:rsidR="009978E1" w14:paraId="6F433383"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5E495611" w14:textId="77777777" w:rsidR="009978E1" w:rsidRPr="009978E1" w:rsidRDefault="009978E1" w:rsidP="009978E1">
            <w:pPr>
              <w:spacing w:before="40" w:after="40"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非流动性资产处置损益（包括已计提资产减值准备的冲销部分）</w:t>
            </w:r>
          </w:p>
        </w:tc>
        <w:tc>
          <w:tcPr>
            <w:tcW w:w="1559" w:type="dxa"/>
            <w:tcBorders>
              <w:top w:val="single" w:sz="2" w:space="0" w:color="auto"/>
              <w:left w:val="single" w:sz="2" w:space="0" w:color="auto"/>
              <w:bottom w:val="single" w:sz="2" w:space="0" w:color="auto"/>
              <w:right w:val="single" w:sz="2" w:space="0" w:color="auto"/>
            </w:tcBorders>
            <w:vAlign w:val="center"/>
          </w:tcPr>
          <w:p w14:paraId="3E77A331"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-58,150.37</w:t>
            </w:r>
          </w:p>
        </w:tc>
        <w:tc>
          <w:tcPr>
            <w:tcW w:w="2915" w:type="dxa"/>
            <w:tcBorders>
              <w:top w:val="single" w:sz="2" w:space="0" w:color="auto"/>
              <w:left w:val="single" w:sz="2" w:space="0" w:color="auto"/>
              <w:bottom w:val="single" w:sz="2" w:space="0" w:color="auto"/>
              <w:right w:val="single" w:sz="2" w:space="0" w:color="auto"/>
            </w:tcBorders>
            <w:vAlign w:val="center"/>
          </w:tcPr>
          <w:p w14:paraId="0EBC778E" w14:textId="19A132C5"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资产处置损益</w:t>
            </w:r>
          </w:p>
        </w:tc>
      </w:tr>
      <w:tr w:rsidR="009978E1" w14:paraId="69975599"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001C19E3" w14:textId="77777777" w:rsidR="009978E1" w:rsidRPr="009978E1" w:rsidRDefault="009978E1" w:rsidP="009978E1">
            <w:pPr>
              <w:spacing w:before="40" w:after="40"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1559" w:type="dxa"/>
            <w:tcBorders>
              <w:top w:val="single" w:sz="2" w:space="0" w:color="auto"/>
              <w:left w:val="single" w:sz="2" w:space="0" w:color="auto"/>
              <w:bottom w:val="single" w:sz="2" w:space="0" w:color="auto"/>
              <w:right w:val="single" w:sz="2" w:space="0" w:color="auto"/>
            </w:tcBorders>
            <w:vAlign w:val="center"/>
          </w:tcPr>
          <w:p w14:paraId="5119BF27"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4,007,488.21</w:t>
            </w:r>
          </w:p>
        </w:tc>
        <w:tc>
          <w:tcPr>
            <w:tcW w:w="2915" w:type="dxa"/>
            <w:tcBorders>
              <w:top w:val="single" w:sz="2" w:space="0" w:color="auto"/>
              <w:left w:val="single" w:sz="2" w:space="0" w:color="auto"/>
              <w:bottom w:val="single" w:sz="2" w:space="0" w:color="auto"/>
              <w:right w:val="single" w:sz="2" w:space="0" w:color="auto"/>
            </w:tcBorders>
            <w:vAlign w:val="center"/>
          </w:tcPr>
          <w:p w14:paraId="63C72305" w14:textId="314DF38D"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政府补助</w:t>
            </w:r>
          </w:p>
        </w:tc>
      </w:tr>
      <w:tr w:rsidR="009978E1" w14:paraId="14CB2615"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6DBBC62A" w14:textId="77777777" w:rsidR="009978E1" w:rsidRPr="009978E1" w:rsidRDefault="009978E1" w:rsidP="009978E1">
            <w:pPr>
              <w:spacing w:before="40" w:after="40"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1559" w:type="dxa"/>
            <w:tcBorders>
              <w:top w:val="single" w:sz="2" w:space="0" w:color="auto"/>
              <w:left w:val="single" w:sz="2" w:space="0" w:color="auto"/>
              <w:bottom w:val="single" w:sz="2" w:space="0" w:color="auto"/>
              <w:right w:val="single" w:sz="2" w:space="0" w:color="auto"/>
            </w:tcBorders>
            <w:vAlign w:val="center"/>
          </w:tcPr>
          <w:p w14:paraId="57AE3590"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1,287,168.59</w:t>
            </w:r>
          </w:p>
        </w:tc>
        <w:tc>
          <w:tcPr>
            <w:tcW w:w="2915" w:type="dxa"/>
            <w:tcBorders>
              <w:top w:val="single" w:sz="2" w:space="0" w:color="auto"/>
              <w:left w:val="single" w:sz="2" w:space="0" w:color="auto"/>
              <w:bottom w:val="single" w:sz="2" w:space="0" w:color="auto"/>
              <w:right w:val="single" w:sz="2" w:space="0" w:color="auto"/>
            </w:tcBorders>
            <w:vAlign w:val="center"/>
          </w:tcPr>
          <w:p w14:paraId="5149BC57" w14:textId="2196A770"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交易性金融资产投资收益及公允价值变动损益</w:t>
            </w:r>
          </w:p>
        </w:tc>
      </w:tr>
      <w:tr w:rsidR="009978E1" w14:paraId="7503BFB7"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5080AA40" w14:textId="77777777" w:rsidR="009978E1" w:rsidRPr="009978E1" w:rsidRDefault="009978E1" w:rsidP="009978E1">
            <w:pPr>
              <w:spacing w:before="40" w:after="40"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除上述各项之外的其他营业外收入和支出</w:t>
            </w:r>
          </w:p>
        </w:tc>
        <w:tc>
          <w:tcPr>
            <w:tcW w:w="1559" w:type="dxa"/>
            <w:tcBorders>
              <w:top w:val="single" w:sz="2" w:space="0" w:color="auto"/>
              <w:left w:val="single" w:sz="2" w:space="0" w:color="auto"/>
              <w:bottom w:val="single" w:sz="2" w:space="0" w:color="auto"/>
              <w:right w:val="single" w:sz="2" w:space="0" w:color="auto"/>
            </w:tcBorders>
            <w:vAlign w:val="center"/>
          </w:tcPr>
          <w:p w14:paraId="7310430C"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2,768,852.80</w:t>
            </w:r>
          </w:p>
        </w:tc>
        <w:tc>
          <w:tcPr>
            <w:tcW w:w="2915" w:type="dxa"/>
            <w:tcBorders>
              <w:top w:val="single" w:sz="2" w:space="0" w:color="auto"/>
              <w:left w:val="single" w:sz="2" w:space="0" w:color="auto"/>
              <w:bottom w:val="single" w:sz="2" w:space="0" w:color="auto"/>
              <w:right w:val="single" w:sz="2" w:space="0" w:color="auto"/>
            </w:tcBorders>
            <w:vAlign w:val="center"/>
          </w:tcPr>
          <w:p w14:paraId="51E90F7B" w14:textId="3CEF43D8" w:rsidR="009978E1" w:rsidRPr="009978E1" w:rsidRDefault="009978E1" w:rsidP="009978E1">
            <w:pPr>
              <w:spacing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商标赔偿款</w:t>
            </w:r>
          </w:p>
        </w:tc>
      </w:tr>
      <w:tr w:rsidR="009978E1" w14:paraId="3C4F418B"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2BDECE1C" w14:textId="77777777" w:rsidR="009978E1" w:rsidRPr="009978E1" w:rsidRDefault="009978E1" w:rsidP="009978E1">
            <w:pPr>
              <w:spacing w:before="40" w:after="40"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减：所得税影响额</w:t>
            </w:r>
          </w:p>
        </w:tc>
        <w:tc>
          <w:tcPr>
            <w:tcW w:w="1559" w:type="dxa"/>
            <w:tcBorders>
              <w:top w:val="single" w:sz="2" w:space="0" w:color="auto"/>
              <w:left w:val="single" w:sz="2" w:space="0" w:color="auto"/>
              <w:bottom w:val="single" w:sz="2" w:space="0" w:color="auto"/>
              <w:right w:val="single" w:sz="2" w:space="0" w:color="auto"/>
            </w:tcBorders>
            <w:vAlign w:val="center"/>
          </w:tcPr>
          <w:p w14:paraId="1D95E11D"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1,199,684.61</w:t>
            </w:r>
          </w:p>
        </w:tc>
        <w:tc>
          <w:tcPr>
            <w:tcW w:w="2915" w:type="dxa"/>
            <w:tcBorders>
              <w:top w:val="single" w:sz="2" w:space="0" w:color="auto"/>
              <w:left w:val="single" w:sz="2" w:space="0" w:color="auto"/>
              <w:bottom w:val="single" w:sz="2" w:space="0" w:color="auto"/>
              <w:right w:val="single" w:sz="2" w:space="0" w:color="auto"/>
            </w:tcBorders>
            <w:vAlign w:val="center"/>
          </w:tcPr>
          <w:p w14:paraId="19E9E051" w14:textId="77777777" w:rsidR="009978E1" w:rsidRPr="009978E1" w:rsidRDefault="009978E1" w:rsidP="009978E1">
            <w:pPr>
              <w:spacing w:line="360" w:lineRule="auto"/>
              <w:rPr>
                <w:rFonts w:ascii="Times New Roman" w:eastAsia="宋体" w:hAnsi="Times New Roman" w:cs="Times New Roman"/>
                <w:sz w:val="18"/>
                <w:szCs w:val="18"/>
              </w:rPr>
            </w:pPr>
          </w:p>
        </w:tc>
      </w:tr>
      <w:tr w:rsidR="009978E1" w14:paraId="61AE88AF"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47923B3A" w14:textId="77777777" w:rsidR="009978E1" w:rsidRPr="009978E1" w:rsidRDefault="009978E1" w:rsidP="009978E1">
            <w:pPr>
              <w:spacing w:before="40" w:after="40" w:line="360" w:lineRule="auto"/>
              <w:ind w:firstLineChars="200" w:firstLine="360"/>
              <w:rPr>
                <w:rFonts w:ascii="Times New Roman" w:eastAsia="宋体" w:hAnsi="Times New Roman" w:cs="Times New Roman"/>
                <w:sz w:val="18"/>
                <w:szCs w:val="18"/>
              </w:rPr>
            </w:pPr>
            <w:r w:rsidRPr="009978E1">
              <w:rPr>
                <w:rFonts w:ascii="Times New Roman" w:eastAsia="宋体" w:hAnsi="Times New Roman" w:cs="Times New Roman"/>
                <w:sz w:val="18"/>
                <w:szCs w:val="18"/>
              </w:rPr>
              <w:t>少数股东权益影响额（税后）</w:t>
            </w:r>
          </w:p>
        </w:tc>
        <w:tc>
          <w:tcPr>
            <w:tcW w:w="1559" w:type="dxa"/>
            <w:tcBorders>
              <w:top w:val="single" w:sz="2" w:space="0" w:color="auto"/>
              <w:left w:val="single" w:sz="2" w:space="0" w:color="auto"/>
              <w:bottom w:val="single" w:sz="2" w:space="0" w:color="auto"/>
              <w:right w:val="single" w:sz="2" w:space="0" w:color="auto"/>
            </w:tcBorders>
            <w:vAlign w:val="center"/>
          </w:tcPr>
          <w:p w14:paraId="4FF6EFB8"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1,557.24</w:t>
            </w:r>
          </w:p>
        </w:tc>
        <w:tc>
          <w:tcPr>
            <w:tcW w:w="2915" w:type="dxa"/>
            <w:tcBorders>
              <w:top w:val="single" w:sz="2" w:space="0" w:color="auto"/>
              <w:left w:val="single" w:sz="2" w:space="0" w:color="auto"/>
              <w:bottom w:val="single" w:sz="2" w:space="0" w:color="auto"/>
              <w:right w:val="single" w:sz="2" w:space="0" w:color="auto"/>
            </w:tcBorders>
            <w:vAlign w:val="center"/>
          </w:tcPr>
          <w:p w14:paraId="4F5742E7" w14:textId="77777777" w:rsidR="009978E1" w:rsidRPr="009978E1" w:rsidRDefault="009978E1" w:rsidP="009978E1">
            <w:pPr>
              <w:spacing w:line="360" w:lineRule="auto"/>
              <w:rPr>
                <w:rFonts w:ascii="Times New Roman" w:eastAsia="宋体" w:hAnsi="Times New Roman" w:cs="Times New Roman"/>
                <w:sz w:val="18"/>
                <w:szCs w:val="18"/>
              </w:rPr>
            </w:pPr>
          </w:p>
        </w:tc>
      </w:tr>
      <w:tr w:rsidR="009978E1" w14:paraId="45088ADD" w14:textId="77777777" w:rsidTr="009978E1">
        <w:trPr>
          <w:trHeight w:val="240"/>
        </w:trPr>
        <w:tc>
          <w:tcPr>
            <w:tcW w:w="5165" w:type="dxa"/>
            <w:tcBorders>
              <w:top w:val="single" w:sz="2" w:space="0" w:color="auto"/>
              <w:left w:val="single" w:sz="2" w:space="0" w:color="auto"/>
              <w:bottom w:val="single" w:sz="2" w:space="0" w:color="auto"/>
              <w:right w:val="single" w:sz="2" w:space="0" w:color="auto"/>
            </w:tcBorders>
            <w:shd w:val="clear" w:color="auto" w:fill="D3D3D3"/>
            <w:vAlign w:val="center"/>
          </w:tcPr>
          <w:p w14:paraId="7FBE8992" w14:textId="77777777" w:rsidR="009978E1" w:rsidRPr="009978E1" w:rsidRDefault="009978E1" w:rsidP="009978E1">
            <w:pPr>
              <w:spacing w:before="40" w:after="40" w:line="360" w:lineRule="auto"/>
              <w:rPr>
                <w:rFonts w:ascii="Times New Roman" w:eastAsia="宋体" w:hAnsi="Times New Roman" w:cs="Times New Roman"/>
                <w:sz w:val="18"/>
                <w:szCs w:val="18"/>
              </w:rPr>
            </w:pPr>
            <w:r w:rsidRPr="009978E1">
              <w:rPr>
                <w:rFonts w:ascii="Times New Roman" w:eastAsia="宋体" w:hAnsi="Times New Roman" w:cs="Times New Roman"/>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14:paraId="4BB0AABD" w14:textId="77777777" w:rsidR="009978E1" w:rsidRPr="009978E1" w:rsidRDefault="009978E1" w:rsidP="009978E1">
            <w:pPr>
              <w:spacing w:line="360" w:lineRule="auto"/>
              <w:jc w:val="right"/>
              <w:rPr>
                <w:rFonts w:ascii="Times New Roman" w:eastAsia="宋体" w:hAnsi="Times New Roman" w:cs="Times New Roman"/>
                <w:sz w:val="18"/>
                <w:szCs w:val="18"/>
              </w:rPr>
            </w:pPr>
            <w:r w:rsidRPr="009978E1">
              <w:rPr>
                <w:rFonts w:ascii="Times New Roman" w:eastAsia="宋体" w:hAnsi="Times New Roman" w:cs="Times New Roman"/>
                <w:sz w:val="18"/>
                <w:szCs w:val="18"/>
              </w:rPr>
              <w:t>6,804,117.38</w:t>
            </w:r>
          </w:p>
        </w:tc>
        <w:tc>
          <w:tcPr>
            <w:tcW w:w="2915" w:type="dxa"/>
            <w:tcBorders>
              <w:top w:val="single" w:sz="2" w:space="0" w:color="auto"/>
              <w:left w:val="single" w:sz="2" w:space="0" w:color="auto"/>
              <w:bottom w:val="single" w:sz="2" w:space="0" w:color="auto"/>
              <w:right w:val="single" w:sz="2" w:space="0" w:color="auto"/>
            </w:tcBorders>
            <w:shd w:val="clear" w:color="auto" w:fill="D3D3D3"/>
            <w:vAlign w:val="center"/>
          </w:tcPr>
          <w:p w14:paraId="5392E283" w14:textId="77777777" w:rsidR="009978E1" w:rsidRPr="009978E1" w:rsidRDefault="009978E1" w:rsidP="009978E1">
            <w:pPr>
              <w:spacing w:before="40" w:after="40" w:line="360" w:lineRule="auto"/>
              <w:jc w:val="center"/>
              <w:rPr>
                <w:rFonts w:ascii="Times New Roman" w:eastAsia="宋体" w:hAnsi="Times New Roman" w:cs="Times New Roman"/>
                <w:sz w:val="18"/>
                <w:szCs w:val="18"/>
              </w:rPr>
            </w:pPr>
            <w:r w:rsidRPr="009978E1">
              <w:rPr>
                <w:rFonts w:ascii="Times New Roman" w:eastAsia="宋体" w:hAnsi="Times New Roman" w:cs="Times New Roman"/>
                <w:sz w:val="18"/>
                <w:szCs w:val="18"/>
              </w:rPr>
              <w:t>--</w:t>
            </w:r>
          </w:p>
        </w:tc>
      </w:tr>
    </w:tbl>
    <w:p w14:paraId="148F1F31" w14:textId="77777777" w:rsidR="001421AC" w:rsidRPr="00517AAA" w:rsidRDefault="00D27D10">
      <w:pPr>
        <w:spacing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其他符合非经常性损益定义的损益项目的具体情况</w:t>
      </w:r>
    </w:p>
    <w:p w14:paraId="51AC47D5" w14:textId="77777777" w:rsidR="001421AC" w:rsidRPr="00517AAA" w:rsidRDefault="00D27D10">
      <w:pPr>
        <w:spacing w:before="40" w:after="40"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适用</w:t>
      </w:r>
      <w:r w:rsidRPr="00517AAA">
        <w:rPr>
          <w:rFonts w:ascii="Times New Roman" w:eastAsia="宋体" w:hAnsi="Times New Roman" w:cs="Times New Roman"/>
          <w:sz w:val="18"/>
          <w:szCs w:val="18"/>
        </w:rPr>
        <w:t xml:space="preserve"> </w:t>
      </w:r>
      <w:r w:rsidRPr="00517AAA">
        <w:rPr>
          <w:rFonts w:ascii="Times New Roman" w:eastAsia="宋体" w:hAnsi="Times New Roman" w:cs="Times New Roman"/>
          <w:sz w:val="18"/>
          <w:szCs w:val="18"/>
        </w:rPr>
        <w:sym w:font="Wingdings 2" w:char="F052"/>
      </w:r>
      <w:r w:rsidRPr="00517AAA">
        <w:rPr>
          <w:rFonts w:ascii="Times New Roman" w:eastAsia="宋体" w:hAnsi="Times New Roman" w:cs="Times New Roman"/>
          <w:sz w:val="18"/>
          <w:szCs w:val="18"/>
        </w:rPr>
        <w:t>不适用</w:t>
      </w:r>
    </w:p>
    <w:p w14:paraId="594C9696" w14:textId="77777777" w:rsidR="001421AC" w:rsidRPr="00517AAA" w:rsidRDefault="00D27D10">
      <w:pPr>
        <w:spacing w:before="40" w:after="40"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公司不存在其他符合非经常性损益定义的损益项目的具体情况。</w:t>
      </w:r>
    </w:p>
    <w:p w14:paraId="6A39DB05" w14:textId="77777777" w:rsidR="001421AC" w:rsidRPr="00517AAA" w:rsidRDefault="00D27D10">
      <w:pPr>
        <w:spacing w:before="40" w:after="40"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将《公开发行证券的公司信息披露解释性公告第</w:t>
      </w:r>
      <w:r w:rsidRPr="00517AAA">
        <w:rPr>
          <w:rFonts w:ascii="Times New Roman" w:eastAsia="宋体" w:hAnsi="Times New Roman" w:cs="Times New Roman"/>
          <w:sz w:val="18"/>
          <w:szCs w:val="18"/>
        </w:rPr>
        <w:t>1</w:t>
      </w:r>
      <w:r w:rsidRPr="00517AAA">
        <w:rPr>
          <w:rFonts w:ascii="Times New Roman" w:eastAsia="宋体" w:hAnsi="Times New Roman" w:cs="Times New Roman"/>
          <w:sz w:val="18"/>
          <w:szCs w:val="18"/>
        </w:rPr>
        <w:t>号</w:t>
      </w: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非经常性损益》中列举的非经常性损益项目界定为经常性损益项目的情况说明</w:t>
      </w:r>
    </w:p>
    <w:p w14:paraId="4894498C" w14:textId="77777777" w:rsidR="001421AC" w:rsidRPr="00517AAA" w:rsidRDefault="00D27D10">
      <w:pPr>
        <w:spacing w:before="40" w:after="40"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适用</w:t>
      </w:r>
      <w:r w:rsidRPr="00517AAA">
        <w:rPr>
          <w:rFonts w:ascii="Times New Roman" w:eastAsia="宋体" w:hAnsi="Times New Roman" w:cs="Times New Roman"/>
          <w:sz w:val="18"/>
          <w:szCs w:val="18"/>
        </w:rPr>
        <w:t xml:space="preserve"> </w:t>
      </w:r>
      <w:r w:rsidRPr="00517AAA">
        <w:rPr>
          <w:rFonts w:ascii="Times New Roman" w:eastAsia="宋体" w:hAnsi="Times New Roman" w:cs="Times New Roman"/>
          <w:sz w:val="18"/>
          <w:szCs w:val="18"/>
        </w:rPr>
        <w:sym w:font="Wingdings 2" w:char="F052"/>
      </w:r>
      <w:r w:rsidRPr="00517AAA">
        <w:rPr>
          <w:rFonts w:ascii="Times New Roman" w:eastAsia="宋体" w:hAnsi="Times New Roman" w:cs="Times New Roman"/>
          <w:sz w:val="18"/>
          <w:szCs w:val="18"/>
        </w:rPr>
        <w:t>不适用</w:t>
      </w:r>
    </w:p>
    <w:p w14:paraId="7BD66DED" w14:textId="77777777" w:rsidR="001421AC" w:rsidRPr="00517AAA" w:rsidRDefault="00D27D10">
      <w:pPr>
        <w:spacing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公司不存在将《公开发行证券的公司信息披露解释性公告第</w:t>
      </w:r>
      <w:r w:rsidRPr="00517AAA">
        <w:rPr>
          <w:rFonts w:ascii="Times New Roman" w:eastAsia="宋体" w:hAnsi="Times New Roman" w:cs="Times New Roman"/>
          <w:sz w:val="18"/>
          <w:szCs w:val="18"/>
        </w:rPr>
        <w:t>1</w:t>
      </w:r>
      <w:r w:rsidRPr="00517AAA">
        <w:rPr>
          <w:rFonts w:ascii="Times New Roman" w:eastAsia="宋体" w:hAnsi="Times New Roman" w:cs="Times New Roman"/>
          <w:sz w:val="18"/>
          <w:szCs w:val="18"/>
        </w:rPr>
        <w:t>号</w:t>
      </w: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非经常性损益》中列举的非经常性损益项目界定为经常性损益的项目的情形。</w:t>
      </w:r>
    </w:p>
    <w:p w14:paraId="6C4416C7" w14:textId="77777777" w:rsidR="001421AC" w:rsidRDefault="00D27D10">
      <w:pPr>
        <w:pStyle w:val="2"/>
        <w:spacing w:before="300" w:after="300" w:line="280" w:lineRule="exact"/>
        <w:rPr>
          <w:rFonts w:ascii="宋体" w:eastAsia="宋体" w:hAnsi="宋体" w:cs="宋体"/>
          <w:b/>
          <w:bCs/>
        </w:rPr>
      </w:pPr>
      <w:bookmarkStart w:id="4" w:name="_Toc988892"/>
      <w:r>
        <w:rPr>
          <w:rFonts w:ascii="宋体" w:eastAsia="宋体" w:hAnsi="宋体" w:cs="宋体"/>
          <w:b/>
          <w:bCs/>
        </w:rPr>
        <w:t>（三） 主要会计数据和财务指标发生变动的情况及原因</w:t>
      </w:r>
      <w:bookmarkEnd w:id="4"/>
    </w:p>
    <w:p w14:paraId="0B2ACFE6"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96D72B1" w14:textId="5EB2BB2A" w:rsidR="0060183A" w:rsidRPr="00C207A9" w:rsidRDefault="0060183A" w:rsidP="00C207A9">
      <w:pPr>
        <w:widowControl/>
        <w:spacing w:beforeLines="50" w:before="156" w:afterLines="50" w:after="156" w:line="360" w:lineRule="auto"/>
        <w:rPr>
          <w:rFonts w:ascii="Times New Roman" w:eastAsia="宋体" w:hAnsi="Times New Roman" w:cs="Times New Roman"/>
          <w:b/>
          <w:bCs/>
          <w:kern w:val="0"/>
          <w:szCs w:val="21"/>
        </w:rPr>
      </w:pPr>
      <w:r w:rsidRPr="00C207A9">
        <w:rPr>
          <w:rFonts w:ascii="Times New Roman" w:eastAsia="宋体" w:hAnsi="Times New Roman" w:cs="Times New Roman" w:hint="eastAsia"/>
          <w:b/>
          <w:bCs/>
          <w:kern w:val="0"/>
          <w:szCs w:val="21"/>
        </w:rPr>
        <w:t>1</w:t>
      </w:r>
      <w:r w:rsidRPr="00C207A9">
        <w:rPr>
          <w:rFonts w:ascii="Times New Roman" w:eastAsia="宋体" w:hAnsi="Times New Roman" w:cs="Times New Roman" w:hint="eastAsia"/>
          <w:b/>
          <w:bCs/>
          <w:kern w:val="0"/>
          <w:szCs w:val="21"/>
        </w:rPr>
        <w:t>、资产负债表变动分析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62"/>
        <w:gridCol w:w="1699"/>
        <w:gridCol w:w="995"/>
        <w:gridCol w:w="3791"/>
      </w:tblGrid>
      <w:tr w:rsidR="00755185" w:rsidRPr="00404F99" w14:paraId="07636AE7" w14:textId="77777777" w:rsidTr="001E6101">
        <w:trPr>
          <w:trHeight w:val="437"/>
        </w:trPr>
        <w:tc>
          <w:tcPr>
            <w:tcW w:w="815" w:type="pct"/>
            <w:shd w:val="clear" w:color="auto" w:fill="D9D9D9" w:themeFill="background1" w:themeFillShade="D9"/>
            <w:noWrap/>
            <w:vAlign w:val="center"/>
            <w:hideMark/>
          </w:tcPr>
          <w:p w14:paraId="7071A68E" w14:textId="0C03E3BB" w:rsidR="005D5941" w:rsidRPr="00C207A9" w:rsidRDefault="00404F99" w:rsidP="00404F99">
            <w:pPr>
              <w:widowControl/>
              <w:spacing w:line="360" w:lineRule="auto"/>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项目</w:t>
            </w:r>
          </w:p>
        </w:tc>
        <w:tc>
          <w:tcPr>
            <w:tcW w:w="894" w:type="pct"/>
            <w:shd w:val="clear" w:color="auto" w:fill="D9D9D9" w:themeFill="background1" w:themeFillShade="D9"/>
            <w:noWrap/>
            <w:vAlign w:val="center"/>
            <w:hideMark/>
          </w:tcPr>
          <w:p w14:paraId="530F8527" w14:textId="77777777" w:rsidR="005D5941" w:rsidRPr="00C207A9" w:rsidRDefault="005D5941" w:rsidP="00404F99">
            <w:pPr>
              <w:widowControl/>
              <w:spacing w:line="360" w:lineRule="auto"/>
              <w:jc w:val="center"/>
              <w:rPr>
                <w:rFonts w:ascii="Times New Roman" w:eastAsia="宋体" w:hAnsi="Times New Roman" w:cs="Times New Roman"/>
                <w:b/>
                <w:bCs/>
                <w:kern w:val="0"/>
                <w:sz w:val="18"/>
                <w:szCs w:val="18"/>
              </w:rPr>
            </w:pPr>
            <w:r w:rsidRPr="00C207A9">
              <w:rPr>
                <w:rFonts w:ascii="Times New Roman" w:eastAsia="宋体" w:hAnsi="Times New Roman" w:cs="Times New Roman"/>
                <w:b/>
                <w:bCs/>
                <w:kern w:val="0"/>
                <w:sz w:val="18"/>
                <w:szCs w:val="18"/>
              </w:rPr>
              <w:t>2026</w:t>
            </w:r>
            <w:r w:rsidRPr="00C207A9">
              <w:rPr>
                <w:rFonts w:ascii="Times New Roman" w:eastAsia="宋体" w:hAnsi="Times New Roman" w:cs="Times New Roman"/>
                <w:b/>
                <w:bCs/>
                <w:kern w:val="0"/>
                <w:sz w:val="18"/>
                <w:szCs w:val="18"/>
              </w:rPr>
              <w:t>年</w:t>
            </w:r>
            <w:r w:rsidRPr="00C207A9">
              <w:rPr>
                <w:rFonts w:ascii="Times New Roman" w:eastAsia="宋体" w:hAnsi="Times New Roman" w:cs="Times New Roman"/>
                <w:b/>
                <w:bCs/>
                <w:kern w:val="0"/>
                <w:sz w:val="18"/>
                <w:szCs w:val="18"/>
              </w:rPr>
              <w:t>3</w:t>
            </w:r>
            <w:r w:rsidRPr="00C207A9">
              <w:rPr>
                <w:rFonts w:ascii="Times New Roman" w:eastAsia="宋体" w:hAnsi="Times New Roman" w:cs="Times New Roman"/>
                <w:b/>
                <w:bCs/>
                <w:kern w:val="0"/>
                <w:sz w:val="18"/>
                <w:szCs w:val="18"/>
              </w:rPr>
              <w:t>月</w:t>
            </w:r>
            <w:r w:rsidRPr="00C207A9">
              <w:rPr>
                <w:rFonts w:ascii="Times New Roman" w:eastAsia="宋体" w:hAnsi="Times New Roman" w:cs="Times New Roman"/>
                <w:b/>
                <w:bCs/>
                <w:kern w:val="0"/>
                <w:sz w:val="18"/>
                <w:szCs w:val="18"/>
              </w:rPr>
              <w:t>31</w:t>
            </w:r>
            <w:r w:rsidRPr="00C207A9">
              <w:rPr>
                <w:rFonts w:ascii="Times New Roman" w:eastAsia="宋体" w:hAnsi="Times New Roman" w:cs="Times New Roman"/>
                <w:b/>
                <w:bCs/>
                <w:kern w:val="0"/>
                <w:sz w:val="18"/>
                <w:szCs w:val="18"/>
              </w:rPr>
              <w:t>日</w:t>
            </w:r>
          </w:p>
        </w:tc>
        <w:tc>
          <w:tcPr>
            <w:tcW w:w="862" w:type="pct"/>
            <w:shd w:val="clear" w:color="auto" w:fill="D9D9D9" w:themeFill="background1" w:themeFillShade="D9"/>
            <w:noWrap/>
            <w:vAlign w:val="center"/>
            <w:hideMark/>
          </w:tcPr>
          <w:p w14:paraId="157414D8" w14:textId="77777777" w:rsidR="005D5941" w:rsidRPr="00C207A9" w:rsidRDefault="005D5941" w:rsidP="00404F99">
            <w:pPr>
              <w:widowControl/>
              <w:spacing w:line="360" w:lineRule="auto"/>
              <w:jc w:val="center"/>
              <w:rPr>
                <w:rFonts w:ascii="Times New Roman" w:eastAsia="宋体" w:hAnsi="Times New Roman" w:cs="Times New Roman"/>
                <w:b/>
                <w:bCs/>
                <w:kern w:val="0"/>
                <w:sz w:val="18"/>
                <w:szCs w:val="18"/>
              </w:rPr>
            </w:pPr>
            <w:r w:rsidRPr="00C207A9">
              <w:rPr>
                <w:rFonts w:ascii="Times New Roman" w:eastAsia="宋体" w:hAnsi="Times New Roman" w:cs="Times New Roman"/>
                <w:b/>
                <w:bCs/>
                <w:kern w:val="0"/>
                <w:sz w:val="18"/>
                <w:szCs w:val="18"/>
              </w:rPr>
              <w:t>2025</w:t>
            </w:r>
            <w:r w:rsidRPr="00C207A9">
              <w:rPr>
                <w:rFonts w:ascii="Times New Roman" w:eastAsia="宋体" w:hAnsi="Times New Roman" w:cs="Times New Roman"/>
                <w:b/>
                <w:bCs/>
                <w:kern w:val="0"/>
                <w:sz w:val="18"/>
                <w:szCs w:val="18"/>
              </w:rPr>
              <w:t>年</w:t>
            </w:r>
            <w:r w:rsidRPr="00C207A9">
              <w:rPr>
                <w:rFonts w:ascii="Times New Roman" w:eastAsia="宋体" w:hAnsi="Times New Roman" w:cs="Times New Roman"/>
                <w:b/>
                <w:bCs/>
                <w:kern w:val="0"/>
                <w:sz w:val="18"/>
                <w:szCs w:val="18"/>
              </w:rPr>
              <w:t>12</w:t>
            </w:r>
            <w:r w:rsidRPr="00C207A9">
              <w:rPr>
                <w:rFonts w:ascii="Times New Roman" w:eastAsia="宋体" w:hAnsi="Times New Roman" w:cs="Times New Roman"/>
                <w:b/>
                <w:bCs/>
                <w:kern w:val="0"/>
                <w:sz w:val="18"/>
                <w:szCs w:val="18"/>
              </w:rPr>
              <w:t>月</w:t>
            </w:r>
            <w:r w:rsidRPr="00C207A9">
              <w:rPr>
                <w:rFonts w:ascii="Times New Roman" w:eastAsia="宋体" w:hAnsi="Times New Roman" w:cs="Times New Roman"/>
                <w:b/>
                <w:bCs/>
                <w:kern w:val="0"/>
                <w:sz w:val="18"/>
                <w:szCs w:val="18"/>
              </w:rPr>
              <w:t>31</w:t>
            </w:r>
            <w:r w:rsidRPr="00C207A9">
              <w:rPr>
                <w:rFonts w:ascii="Times New Roman" w:eastAsia="宋体" w:hAnsi="Times New Roman" w:cs="Times New Roman"/>
                <w:b/>
                <w:bCs/>
                <w:kern w:val="0"/>
                <w:sz w:val="18"/>
                <w:szCs w:val="18"/>
              </w:rPr>
              <w:t>日</w:t>
            </w:r>
          </w:p>
        </w:tc>
        <w:tc>
          <w:tcPr>
            <w:tcW w:w="505" w:type="pct"/>
            <w:shd w:val="clear" w:color="auto" w:fill="D9D9D9" w:themeFill="background1" w:themeFillShade="D9"/>
            <w:vAlign w:val="center"/>
          </w:tcPr>
          <w:p w14:paraId="2150569F" w14:textId="04A88382" w:rsidR="005D5941" w:rsidRPr="00C207A9" w:rsidRDefault="00755185" w:rsidP="00404F99">
            <w:pPr>
              <w:widowControl/>
              <w:spacing w:line="360" w:lineRule="auto"/>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变动</w:t>
            </w:r>
            <w:r w:rsidR="005D5941" w:rsidRPr="00C207A9">
              <w:rPr>
                <w:rFonts w:ascii="Times New Roman" w:eastAsia="宋体" w:hAnsi="Times New Roman" w:cs="Times New Roman"/>
                <w:b/>
                <w:bCs/>
                <w:kern w:val="0"/>
                <w:sz w:val="18"/>
                <w:szCs w:val="18"/>
              </w:rPr>
              <w:t>率</w:t>
            </w:r>
          </w:p>
        </w:tc>
        <w:tc>
          <w:tcPr>
            <w:tcW w:w="1924" w:type="pct"/>
            <w:shd w:val="clear" w:color="auto" w:fill="D9D9D9" w:themeFill="background1" w:themeFillShade="D9"/>
            <w:vAlign w:val="center"/>
            <w:hideMark/>
          </w:tcPr>
          <w:p w14:paraId="2217D56D" w14:textId="77777777" w:rsidR="005D5941" w:rsidRPr="00C207A9" w:rsidRDefault="005D5941" w:rsidP="00404F99">
            <w:pPr>
              <w:widowControl/>
              <w:spacing w:line="360" w:lineRule="auto"/>
              <w:jc w:val="center"/>
              <w:rPr>
                <w:rFonts w:ascii="Times New Roman" w:eastAsia="宋体" w:hAnsi="Times New Roman" w:cs="Times New Roman"/>
                <w:b/>
                <w:bCs/>
                <w:kern w:val="0"/>
                <w:sz w:val="18"/>
                <w:szCs w:val="18"/>
              </w:rPr>
            </w:pPr>
            <w:r w:rsidRPr="00C207A9">
              <w:rPr>
                <w:rFonts w:ascii="Times New Roman" w:eastAsia="宋体" w:hAnsi="Times New Roman" w:cs="Times New Roman"/>
                <w:b/>
                <w:bCs/>
                <w:kern w:val="0"/>
                <w:sz w:val="18"/>
                <w:szCs w:val="18"/>
              </w:rPr>
              <w:t>变动说明</w:t>
            </w:r>
          </w:p>
        </w:tc>
      </w:tr>
      <w:tr w:rsidR="001E6101" w:rsidRPr="00C207A9" w14:paraId="136D8C61" w14:textId="77777777" w:rsidTr="001E6101">
        <w:trPr>
          <w:trHeight w:val="439"/>
        </w:trPr>
        <w:tc>
          <w:tcPr>
            <w:tcW w:w="815" w:type="pct"/>
            <w:noWrap/>
            <w:vAlign w:val="bottom"/>
            <w:hideMark/>
          </w:tcPr>
          <w:p w14:paraId="2EA96227"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交易性金融资产</w:t>
            </w:r>
          </w:p>
        </w:tc>
        <w:tc>
          <w:tcPr>
            <w:tcW w:w="894" w:type="pct"/>
            <w:noWrap/>
            <w:vAlign w:val="center"/>
            <w:hideMark/>
          </w:tcPr>
          <w:p w14:paraId="33273155" w14:textId="5F2B8FF0"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169,677,777.72</w:t>
            </w:r>
          </w:p>
        </w:tc>
        <w:tc>
          <w:tcPr>
            <w:tcW w:w="862" w:type="pct"/>
            <w:noWrap/>
            <w:vAlign w:val="center"/>
            <w:hideMark/>
          </w:tcPr>
          <w:p w14:paraId="019C6871" w14:textId="5B9EB819"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244,345,429.99</w:t>
            </w:r>
          </w:p>
        </w:tc>
        <w:tc>
          <w:tcPr>
            <w:tcW w:w="505" w:type="pct"/>
            <w:noWrap/>
            <w:vAlign w:val="center"/>
            <w:hideMark/>
          </w:tcPr>
          <w:p w14:paraId="30D9BF75"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-30.56%</w:t>
            </w:r>
          </w:p>
        </w:tc>
        <w:tc>
          <w:tcPr>
            <w:tcW w:w="1924" w:type="pct"/>
            <w:noWrap/>
            <w:vAlign w:val="bottom"/>
            <w:hideMark/>
          </w:tcPr>
          <w:p w14:paraId="2C92B66F" w14:textId="07279260" w:rsidR="005D5941" w:rsidRPr="00C207A9" w:rsidRDefault="005D5941" w:rsidP="00755185">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购买的信托理财产品</w:t>
            </w:r>
            <w:r w:rsidR="00053DE2">
              <w:rPr>
                <w:rFonts w:ascii="Times New Roman" w:eastAsia="宋体" w:hAnsi="Times New Roman" w:cs="Times New Roman" w:hint="eastAsia"/>
                <w:kern w:val="0"/>
                <w:sz w:val="18"/>
                <w:szCs w:val="18"/>
              </w:rPr>
              <w:t>减少</w:t>
            </w:r>
            <w:r w:rsidRPr="00C207A9">
              <w:rPr>
                <w:rFonts w:ascii="Times New Roman" w:eastAsia="宋体" w:hAnsi="Times New Roman" w:cs="Times New Roman"/>
                <w:kern w:val="0"/>
                <w:sz w:val="18"/>
                <w:szCs w:val="18"/>
              </w:rPr>
              <w:t>所致</w:t>
            </w:r>
          </w:p>
        </w:tc>
      </w:tr>
      <w:tr w:rsidR="001E6101" w:rsidRPr="00C207A9" w14:paraId="28969285" w14:textId="77777777" w:rsidTr="001E6101">
        <w:trPr>
          <w:trHeight w:val="439"/>
        </w:trPr>
        <w:tc>
          <w:tcPr>
            <w:tcW w:w="815" w:type="pct"/>
            <w:noWrap/>
            <w:vAlign w:val="bottom"/>
            <w:hideMark/>
          </w:tcPr>
          <w:p w14:paraId="6CAF26B9"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应收款项融资</w:t>
            </w:r>
          </w:p>
        </w:tc>
        <w:tc>
          <w:tcPr>
            <w:tcW w:w="894" w:type="pct"/>
            <w:noWrap/>
            <w:vAlign w:val="center"/>
            <w:hideMark/>
          </w:tcPr>
          <w:p w14:paraId="166D7DF9" w14:textId="480C9281"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12,653,760.39</w:t>
            </w:r>
          </w:p>
        </w:tc>
        <w:tc>
          <w:tcPr>
            <w:tcW w:w="862" w:type="pct"/>
            <w:noWrap/>
            <w:vAlign w:val="center"/>
            <w:hideMark/>
          </w:tcPr>
          <w:p w14:paraId="01866931" w14:textId="12D939C2"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34,732,047.93</w:t>
            </w:r>
          </w:p>
        </w:tc>
        <w:tc>
          <w:tcPr>
            <w:tcW w:w="505" w:type="pct"/>
            <w:noWrap/>
            <w:vAlign w:val="center"/>
            <w:hideMark/>
          </w:tcPr>
          <w:p w14:paraId="2E5CD8FF"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-63.57%</w:t>
            </w:r>
          </w:p>
        </w:tc>
        <w:tc>
          <w:tcPr>
            <w:tcW w:w="1924" w:type="pct"/>
            <w:noWrap/>
            <w:vAlign w:val="bottom"/>
            <w:hideMark/>
          </w:tcPr>
          <w:p w14:paraId="3AFD75A2" w14:textId="17014974"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应收银行承兑汇票余额减少所致</w:t>
            </w:r>
          </w:p>
        </w:tc>
      </w:tr>
      <w:tr w:rsidR="001E6101" w:rsidRPr="00C207A9" w14:paraId="79552712" w14:textId="77777777" w:rsidTr="001E6101">
        <w:trPr>
          <w:trHeight w:val="439"/>
        </w:trPr>
        <w:tc>
          <w:tcPr>
            <w:tcW w:w="815" w:type="pct"/>
            <w:noWrap/>
            <w:vAlign w:val="bottom"/>
            <w:hideMark/>
          </w:tcPr>
          <w:p w14:paraId="337FBF33"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其他应收款</w:t>
            </w:r>
          </w:p>
        </w:tc>
        <w:tc>
          <w:tcPr>
            <w:tcW w:w="894" w:type="pct"/>
            <w:noWrap/>
            <w:vAlign w:val="center"/>
            <w:hideMark/>
          </w:tcPr>
          <w:p w14:paraId="46D6DAEC" w14:textId="4377E7ED"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13,943,242.53</w:t>
            </w:r>
          </w:p>
        </w:tc>
        <w:tc>
          <w:tcPr>
            <w:tcW w:w="862" w:type="pct"/>
            <w:noWrap/>
            <w:vAlign w:val="center"/>
            <w:hideMark/>
          </w:tcPr>
          <w:p w14:paraId="3B996FF1" w14:textId="72609DEC"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7,375,631.08</w:t>
            </w:r>
          </w:p>
        </w:tc>
        <w:tc>
          <w:tcPr>
            <w:tcW w:w="505" w:type="pct"/>
            <w:noWrap/>
            <w:vAlign w:val="center"/>
            <w:hideMark/>
          </w:tcPr>
          <w:p w14:paraId="25482100"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89.04%</w:t>
            </w:r>
          </w:p>
        </w:tc>
        <w:tc>
          <w:tcPr>
            <w:tcW w:w="1924" w:type="pct"/>
            <w:noWrap/>
            <w:vAlign w:val="bottom"/>
            <w:hideMark/>
          </w:tcPr>
          <w:p w14:paraId="5B26C4B4" w14:textId="07339D88"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增加应收税务局软件退款所致</w:t>
            </w:r>
          </w:p>
        </w:tc>
      </w:tr>
      <w:tr w:rsidR="001E6101" w:rsidRPr="00C207A9" w14:paraId="07A9F1E1" w14:textId="77777777" w:rsidTr="001E6101">
        <w:trPr>
          <w:trHeight w:val="439"/>
        </w:trPr>
        <w:tc>
          <w:tcPr>
            <w:tcW w:w="815" w:type="pct"/>
            <w:noWrap/>
            <w:vAlign w:val="bottom"/>
            <w:hideMark/>
          </w:tcPr>
          <w:p w14:paraId="52C8DD24"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使用权资产</w:t>
            </w:r>
          </w:p>
        </w:tc>
        <w:tc>
          <w:tcPr>
            <w:tcW w:w="894" w:type="pct"/>
            <w:noWrap/>
            <w:vAlign w:val="center"/>
            <w:hideMark/>
          </w:tcPr>
          <w:p w14:paraId="7ED894CD" w14:textId="21B62439"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8,097,696.32</w:t>
            </w:r>
          </w:p>
        </w:tc>
        <w:tc>
          <w:tcPr>
            <w:tcW w:w="862" w:type="pct"/>
            <w:noWrap/>
            <w:vAlign w:val="center"/>
            <w:hideMark/>
          </w:tcPr>
          <w:p w14:paraId="55D17DCC" w14:textId="2B345F98"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11,871,018.48</w:t>
            </w:r>
          </w:p>
        </w:tc>
        <w:tc>
          <w:tcPr>
            <w:tcW w:w="505" w:type="pct"/>
            <w:noWrap/>
            <w:vAlign w:val="center"/>
            <w:hideMark/>
          </w:tcPr>
          <w:p w14:paraId="3C941DCF"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-31.79%</w:t>
            </w:r>
          </w:p>
        </w:tc>
        <w:tc>
          <w:tcPr>
            <w:tcW w:w="1924" w:type="pct"/>
            <w:noWrap/>
            <w:vAlign w:val="bottom"/>
            <w:hideMark/>
          </w:tcPr>
          <w:p w14:paraId="194859CE" w14:textId="02F656B4"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长期租赁摊销所致</w:t>
            </w:r>
          </w:p>
        </w:tc>
      </w:tr>
      <w:tr w:rsidR="001E6101" w:rsidRPr="00C207A9" w14:paraId="38E6F4FF" w14:textId="77777777" w:rsidTr="001E6101">
        <w:trPr>
          <w:trHeight w:val="439"/>
        </w:trPr>
        <w:tc>
          <w:tcPr>
            <w:tcW w:w="815" w:type="pct"/>
            <w:noWrap/>
            <w:vAlign w:val="bottom"/>
            <w:hideMark/>
          </w:tcPr>
          <w:p w14:paraId="1DB10780"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其他非流动资产</w:t>
            </w:r>
          </w:p>
        </w:tc>
        <w:tc>
          <w:tcPr>
            <w:tcW w:w="894" w:type="pct"/>
            <w:noWrap/>
            <w:vAlign w:val="center"/>
            <w:hideMark/>
          </w:tcPr>
          <w:p w14:paraId="2B798D45" w14:textId="48DE5A28"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35,818,398.82</w:t>
            </w:r>
          </w:p>
        </w:tc>
        <w:tc>
          <w:tcPr>
            <w:tcW w:w="862" w:type="pct"/>
            <w:noWrap/>
            <w:vAlign w:val="center"/>
            <w:hideMark/>
          </w:tcPr>
          <w:p w14:paraId="712D6CC0" w14:textId="50B34BB6"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24,830,392.10</w:t>
            </w:r>
          </w:p>
        </w:tc>
        <w:tc>
          <w:tcPr>
            <w:tcW w:w="505" w:type="pct"/>
            <w:noWrap/>
            <w:vAlign w:val="center"/>
            <w:hideMark/>
          </w:tcPr>
          <w:p w14:paraId="2438B3E1"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44.25%</w:t>
            </w:r>
          </w:p>
        </w:tc>
        <w:tc>
          <w:tcPr>
            <w:tcW w:w="1924" w:type="pct"/>
            <w:noWrap/>
            <w:vAlign w:val="bottom"/>
            <w:hideMark/>
          </w:tcPr>
          <w:p w14:paraId="2E5974EA" w14:textId="4FBC8D13"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主要为预付的生产线设备款增加所致</w:t>
            </w:r>
          </w:p>
        </w:tc>
      </w:tr>
      <w:tr w:rsidR="001E6101" w:rsidRPr="00C207A9" w14:paraId="34662585" w14:textId="77777777" w:rsidTr="001E6101">
        <w:trPr>
          <w:trHeight w:val="439"/>
        </w:trPr>
        <w:tc>
          <w:tcPr>
            <w:tcW w:w="815" w:type="pct"/>
            <w:noWrap/>
            <w:vAlign w:val="bottom"/>
            <w:hideMark/>
          </w:tcPr>
          <w:p w14:paraId="0F51B920"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短期借款</w:t>
            </w:r>
          </w:p>
        </w:tc>
        <w:tc>
          <w:tcPr>
            <w:tcW w:w="894" w:type="pct"/>
            <w:noWrap/>
            <w:vAlign w:val="center"/>
            <w:hideMark/>
          </w:tcPr>
          <w:p w14:paraId="4D37B5F9" w14:textId="25CCF93F"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23,123,590.48</w:t>
            </w:r>
          </w:p>
        </w:tc>
        <w:tc>
          <w:tcPr>
            <w:tcW w:w="862" w:type="pct"/>
            <w:noWrap/>
            <w:vAlign w:val="center"/>
            <w:hideMark/>
          </w:tcPr>
          <w:p w14:paraId="6D4CF7E2" w14:textId="0ED5E9CB"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112,327,085.86</w:t>
            </w:r>
          </w:p>
        </w:tc>
        <w:tc>
          <w:tcPr>
            <w:tcW w:w="505" w:type="pct"/>
            <w:noWrap/>
            <w:vAlign w:val="center"/>
            <w:hideMark/>
          </w:tcPr>
          <w:p w14:paraId="58D9E553"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-79.41%</w:t>
            </w:r>
          </w:p>
        </w:tc>
        <w:tc>
          <w:tcPr>
            <w:tcW w:w="1924" w:type="pct"/>
            <w:noWrap/>
            <w:vAlign w:val="bottom"/>
            <w:hideMark/>
          </w:tcPr>
          <w:p w14:paraId="3A3F95E4" w14:textId="4834C881"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主要</w:t>
            </w:r>
            <w:r w:rsidR="002E0A2B">
              <w:rPr>
                <w:rFonts w:ascii="Times New Roman" w:eastAsia="宋体" w:hAnsi="Times New Roman" w:cs="Times New Roman" w:hint="eastAsia"/>
                <w:kern w:val="0"/>
                <w:sz w:val="18"/>
                <w:szCs w:val="18"/>
              </w:rPr>
              <w:t>为</w:t>
            </w:r>
            <w:r w:rsidRPr="00C207A9">
              <w:rPr>
                <w:rFonts w:ascii="Times New Roman" w:eastAsia="宋体" w:hAnsi="Times New Roman" w:cs="Times New Roman"/>
                <w:kern w:val="0"/>
                <w:sz w:val="18"/>
                <w:szCs w:val="18"/>
              </w:rPr>
              <w:t>本期偿还短期借款导致余额减少</w:t>
            </w:r>
          </w:p>
        </w:tc>
      </w:tr>
      <w:tr w:rsidR="001E6101" w:rsidRPr="00C207A9" w14:paraId="54EA4FFE" w14:textId="77777777" w:rsidTr="001E6101">
        <w:trPr>
          <w:trHeight w:val="439"/>
        </w:trPr>
        <w:tc>
          <w:tcPr>
            <w:tcW w:w="815" w:type="pct"/>
            <w:noWrap/>
            <w:vAlign w:val="bottom"/>
            <w:hideMark/>
          </w:tcPr>
          <w:p w14:paraId="4DBA230D"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应付票据</w:t>
            </w:r>
          </w:p>
        </w:tc>
        <w:tc>
          <w:tcPr>
            <w:tcW w:w="894" w:type="pct"/>
            <w:noWrap/>
            <w:vAlign w:val="center"/>
            <w:hideMark/>
          </w:tcPr>
          <w:p w14:paraId="78DF8B5A" w14:textId="682F4031" w:rsidR="005D5941" w:rsidRPr="00C207A9" w:rsidRDefault="005D5941" w:rsidP="00755185">
            <w:pPr>
              <w:widowControl/>
              <w:spacing w:line="360" w:lineRule="auto"/>
              <w:jc w:val="right"/>
              <w:rPr>
                <w:rFonts w:ascii="Times New Roman" w:eastAsia="宋体" w:hAnsi="Times New Roman" w:cs="Times New Roman"/>
                <w:kern w:val="0"/>
                <w:sz w:val="18"/>
                <w:szCs w:val="18"/>
              </w:rPr>
            </w:pPr>
          </w:p>
        </w:tc>
        <w:tc>
          <w:tcPr>
            <w:tcW w:w="862" w:type="pct"/>
            <w:noWrap/>
            <w:vAlign w:val="center"/>
            <w:hideMark/>
          </w:tcPr>
          <w:p w14:paraId="32F1EF89" w14:textId="30522E8E"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6,907,681.66</w:t>
            </w:r>
          </w:p>
        </w:tc>
        <w:tc>
          <w:tcPr>
            <w:tcW w:w="505" w:type="pct"/>
            <w:noWrap/>
            <w:vAlign w:val="center"/>
            <w:hideMark/>
          </w:tcPr>
          <w:p w14:paraId="5809A23E"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-100.00%</w:t>
            </w:r>
          </w:p>
        </w:tc>
        <w:tc>
          <w:tcPr>
            <w:tcW w:w="1924" w:type="pct"/>
            <w:noWrap/>
            <w:vAlign w:val="bottom"/>
            <w:hideMark/>
          </w:tcPr>
          <w:p w14:paraId="04A1F96C"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主要为银行承兑汇票到期所致</w:t>
            </w:r>
          </w:p>
        </w:tc>
      </w:tr>
      <w:tr w:rsidR="001E6101" w:rsidRPr="00C207A9" w14:paraId="6FEED620" w14:textId="77777777" w:rsidTr="001E6101">
        <w:trPr>
          <w:trHeight w:val="439"/>
        </w:trPr>
        <w:tc>
          <w:tcPr>
            <w:tcW w:w="815" w:type="pct"/>
            <w:noWrap/>
            <w:vAlign w:val="bottom"/>
            <w:hideMark/>
          </w:tcPr>
          <w:p w14:paraId="3C0BA01C"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应交税费</w:t>
            </w:r>
          </w:p>
        </w:tc>
        <w:tc>
          <w:tcPr>
            <w:tcW w:w="894" w:type="pct"/>
            <w:noWrap/>
            <w:vAlign w:val="center"/>
            <w:hideMark/>
          </w:tcPr>
          <w:p w14:paraId="250A2E09" w14:textId="435AAC9E"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74,016,581.83</w:t>
            </w:r>
          </w:p>
        </w:tc>
        <w:tc>
          <w:tcPr>
            <w:tcW w:w="862" w:type="pct"/>
            <w:noWrap/>
            <w:vAlign w:val="center"/>
            <w:hideMark/>
          </w:tcPr>
          <w:p w14:paraId="1294DD46" w14:textId="103DC2B4"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47,909,105.72</w:t>
            </w:r>
          </w:p>
        </w:tc>
        <w:tc>
          <w:tcPr>
            <w:tcW w:w="505" w:type="pct"/>
            <w:noWrap/>
            <w:vAlign w:val="center"/>
            <w:hideMark/>
          </w:tcPr>
          <w:p w14:paraId="4547E522"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54.49%</w:t>
            </w:r>
          </w:p>
        </w:tc>
        <w:tc>
          <w:tcPr>
            <w:tcW w:w="1924" w:type="pct"/>
            <w:noWrap/>
            <w:vAlign w:val="bottom"/>
            <w:hideMark/>
          </w:tcPr>
          <w:p w14:paraId="722E292F"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主要为国内收入利润增加导致应交税费增加</w:t>
            </w:r>
          </w:p>
        </w:tc>
      </w:tr>
      <w:tr w:rsidR="001E6101" w:rsidRPr="00C207A9" w14:paraId="263FDB95" w14:textId="77777777" w:rsidTr="001E6101">
        <w:trPr>
          <w:trHeight w:val="439"/>
        </w:trPr>
        <w:tc>
          <w:tcPr>
            <w:tcW w:w="815" w:type="pct"/>
            <w:noWrap/>
            <w:vAlign w:val="bottom"/>
            <w:hideMark/>
          </w:tcPr>
          <w:p w14:paraId="389972C0"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长期借款</w:t>
            </w:r>
          </w:p>
        </w:tc>
        <w:tc>
          <w:tcPr>
            <w:tcW w:w="894" w:type="pct"/>
            <w:noWrap/>
            <w:vAlign w:val="center"/>
            <w:hideMark/>
          </w:tcPr>
          <w:p w14:paraId="71D40398" w14:textId="564909C8"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273,600,000.00</w:t>
            </w:r>
          </w:p>
        </w:tc>
        <w:tc>
          <w:tcPr>
            <w:tcW w:w="862" w:type="pct"/>
            <w:noWrap/>
            <w:vAlign w:val="center"/>
            <w:hideMark/>
          </w:tcPr>
          <w:p w14:paraId="6D9AC1DF" w14:textId="0A325BD1"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201,700,000.00</w:t>
            </w:r>
          </w:p>
        </w:tc>
        <w:tc>
          <w:tcPr>
            <w:tcW w:w="505" w:type="pct"/>
            <w:noWrap/>
            <w:vAlign w:val="center"/>
            <w:hideMark/>
          </w:tcPr>
          <w:p w14:paraId="2A711325"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35.65%</w:t>
            </w:r>
          </w:p>
        </w:tc>
        <w:tc>
          <w:tcPr>
            <w:tcW w:w="1924" w:type="pct"/>
            <w:noWrap/>
            <w:vAlign w:val="bottom"/>
            <w:hideMark/>
          </w:tcPr>
          <w:p w14:paraId="4EF84A1B"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主要为本期增加长期贷款所致</w:t>
            </w:r>
          </w:p>
        </w:tc>
      </w:tr>
      <w:tr w:rsidR="001E6101" w:rsidRPr="00C207A9" w14:paraId="19B24CF1" w14:textId="77777777" w:rsidTr="001E6101">
        <w:trPr>
          <w:trHeight w:val="439"/>
        </w:trPr>
        <w:tc>
          <w:tcPr>
            <w:tcW w:w="815" w:type="pct"/>
            <w:noWrap/>
            <w:vAlign w:val="bottom"/>
            <w:hideMark/>
          </w:tcPr>
          <w:p w14:paraId="7AD79A93"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租赁负债</w:t>
            </w:r>
          </w:p>
        </w:tc>
        <w:tc>
          <w:tcPr>
            <w:tcW w:w="894" w:type="pct"/>
            <w:noWrap/>
            <w:vAlign w:val="center"/>
            <w:hideMark/>
          </w:tcPr>
          <w:p w14:paraId="3C51E320" w14:textId="2AE06DE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526,417.22</w:t>
            </w:r>
          </w:p>
        </w:tc>
        <w:tc>
          <w:tcPr>
            <w:tcW w:w="862" w:type="pct"/>
            <w:noWrap/>
            <w:vAlign w:val="center"/>
            <w:hideMark/>
          </w:tcPr>
          <w:p w14:paraId="2C8327DB" w14:textId="1F4FB63F"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1,929,160.42</w:t>
            </w:r>
          </w:p>
        </w:tc>
        <w:tc>
          <w:tcPr>
            <w:tcW w:w="505" w:type="pct"/>
            <w:noWrap/>
            <w:vAlign w:val="center"/>
            <w:hideMark/>
          </w:tcPr>
          <w:p w14:paraId="1E61A0B1" w14:textId="77777777" w:rsidR="005D5941" w:rsidRPr="00C207A9" w:rsidRDefault="005D5941" w:rsidP="00755185">
            <w:pPr>
              <w:widowControl/>
              <w:spacing w:line="360" w:lineRule="auto"/>
              <w:jc w:val="right"/>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-72.71%</w:t>
            </w:r>
          </w:p>
        </w:tc>
        <w:tc>
          <w:tcPr>
            <w:tcW w:w="1924" w:type="pct"/>
            <w:noWrap/>
            <w:vAlign w:val="bottom"/>
            <w:hideMark/>
          </w:tcPr>
          <w:p w14:paraId="225E60BF" w14:textId="77777777" w:rsidR="005D5941" w:rsidRPr="00C207A9" w:rsidRDefault="005D5941" w:rsidP="00404F99">
            <w:pPr>
              <w:widowControl/>
              <w:spacing w:line="360" w:lineRule="auto"/>
              <w:rPr>
                <w:rFonts w:ascii="Times New Roman" w:eastAsia="宋体" w:hAnsi="Times New Roman" w:cs="Times New Roman"/>
                <w:kern w:val="0"/>
                <w:sz w:val="18"/>
                <w:szCs w:val="18"/>
              </w:rPr>
            </w:pPr>
            <w:r w:rsidRPr="00C207A9">
              <w:rPr>
                <w:rFonts w:ascii="Times New Roman" w:eastAsia="宋体" w:hAnsi="Times New Roman" w:cs="Times New Roman"/>
                <w:kern w:val="0"/>
                <w:sz w:val="18"/>
                <w:szCs w:val="18"/>
              </w:rPr>
              <w:t>主要为支付租金导致租赁负债减少</w:t>
            </w:r>
          </w:p>
        </w:tc>
      </w:tr>
    </w:tbl>
    <w:p w14:paraId="1CBA2134" w14:textId="539E8DFA" w:rsidR="00A5318C" w:rsidRPr="00C207A9" w:rsidRDefault="00D91DD0" w:rsidP="00C207A9">
      <w:pPr>
        <w:widowControl/>
        <w:spacing w:beforeLines="50" w:before="156" w:afterLines="50" w:after="156" w:line="360" w:lineRule="auto"/>
        <w:rPr>
          <w:rFonts w:ascii="Times New Roman" w:eastAsia="宋体" w:hAnsi="Times New Roman" w:cs="Times New Roman"/>
          <w:b/>
          <w:bCs/>
          <w:kern w:val="0"/>
          <w:szCs w:val="21"/>
        </w:rPr>
      </w:pPr>
      <w:r w:rsidRPr="00C207A9">
        <w:rPr>
          <w:rFonts w:ascii="Times New Roman" w:eastAsia="宋体" w:hAnsi="Times New Roman" w:cs="Times New Roman" w:hint="eastAsia"/>
          <w:b/>
          <w:bCs/>
          <w:kern w:val="0"/>
          <w:szCs w:val="21"/>
        </w:rPr>
        <w:t>2</w:t>
      </w:r>
      <w:r w:rsidRPr="00C207A9">
        <w:rPr>
          <w:rFonts w:ascii="Times New Roman" w:eastAsia="宋体" w:hAnsi="Times New Roman" w:cs="Times New Roman" w:hint="eastAsia"/>
          <w:b/>
          <w:bCs/>
          <w:kern w:val="0"/>
          <w:szCs w:val="21"/>
        </w:rPr>
        <w:t>、</w:t>
      </w:r>
      <w:r w:rsidRPr="0060183A">
        <w:rPr>
          <w:rFonts w:ascii="Times New Roman" w:eastAsia="宋体" w:hAnsi="Times New Roman" w:cs="Times New Roman" w:hint="eastAsia"/>
          <w:b/>
          <w:bCs/>
          <w:kern w:val="0"/>
          <w:szCs w:val="21"/>
        </w:rPr>
        <w:t>利润表变动分析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9"/>
        <w:gridCol w:w="1216"/>
        <w:gridCol w:w="1134"/>
        <w:gridCol w:w="849"/>
        <w:gridCol w:w="3995"/>
      </w:tblGrid>
      <w:tr w:rsidR="00677970" w:rsidRPr="0060183A" w14:paraId="4713BD16" w14:textId="77777777" w:rsidTr="001E6101">
        <w:trPr>
          <w:trHeight w:val="437"/>
        </w:trPr>
        <w:tc>
          <w:tcPr>
            <w:tcW w:w="1289" w:type="pct"/>
            <w:shd w:val="clear" w:color="auto" w:fill="D9D9D9" w:themeFill="background1" w:themeFillShade="D9"/>
            <w:noWrap/>
            <w:vAlign w:val="center"/>
            <w:hideMark/>
          </w:tcPr>
          <w:p w14:paraId="35BE7B01" w14:textId="16822D0B" w:rsidR="00F3055F" w:rsidRPr="0060183A" w:rsidRDefault="00F3055F" w:rsidP="00F3055F">
            <w:pPr>
              <w:widowControl/>
              <w:spacing w:line="360" w:lineRule="auto"/>
              <w:jc w:val="center"/>
              <w:rPr>
                <w:rFonts w:ascii="Times New Roman" w:eastAsia="宋体" w:hAnsi="Times New Roman" w:cs="Times New Roman"/>
                <w:b/>
                <w:bCs/>
                <w:kern w:val="0"/>
                <w:sz w:val="18"/>
                <w:szCs w:val="18"/>
              </w:rPr>
            </w:pPr>
            <w:r w:rsidRPr="00D91DD0">
              <w:rPr>
                <w:rFonts w:ascii="Times New Roman" w:eastAsia="宋体" w:hAnsi="Times New Roman" w:cs="Times New Roman"/>
                <w:b/>
                <w:bCs/>
                <w:kern w:val="0"/>
                <w:sz w:val="18"/>
                <w:szCs w:val="18"/>
              </w:rPr>
              <w:t>项目</w:t>
            </w:r>
          </w:p>
        </w:tc>
        <w:tc>
          <w:tcPr>
            <w:tcW w:w="627" w:type="pct"/>
            <w:shd w:val="clear" w:color="auto" w:fill="D9D9D9" w:themeFill="background1" w:themeFillShade="D9"/>
            <w:noWrap/>
            <w:vAlign w:val="center"/>
            <w:hideMark/>
          </w:tcPr>
          <w:p w14:paraId="6781956D" w14:textId="6F12CE6C" w:rsidR="00F3055F" w:rsidRPr="0060183A" w:rsidRDefault="00F3055F" w:rsidP="00F3055F">
            <w:pPr>
              <w:widowControl/>
              <w:spacing w:line="360" w:lineRule="auto"/>
              <w:jc w:val="center"/>
              <w:rPr>
                <w:rFonts w:ascii="Times New Roman" w:eastAsia="宋体" w:hAnsi="Times New Roman" w:cs="Times New Roman"/>
                <w:b/>
                <w:bCs/>
                <w:kern w:val="0"/>
                <w:sz w:val="18"/>
                <w:szCs w:val="18"/>
              </w:rPr>
            </w:pPr>
            <w:r w:rsidRPr="00D91DD0">
              <w:rPr>
                <w:rFonts w:ascii="Times New Roman" w:eastAsia="宋体" w:hAnsi="Times New Roman" w:cs="Times New Roman"/>
                <w:b/>
                <w:bCs/>
                <w:kern w:val="0"/>
                <w:sz w:val="18"/>
                <w:szCs w:val="18"/>
              </w:rPr>
              <w:t>本期</w:t>
            </w:r>
            <w:r w:rsidRPr="00C6049C">
              <w:rPr>
                <w:rFonts w:ascii="Times New Roman" w:eastAsia="宋体" w:hAnsi="Times New Roman" w:cs="Times New Roman"/>
                <w:b/>
                <w:bCs/>
                <w:kern w:val="0"/>
                <w:sz w:val="18"/>
                <w:szCs w:val="18"/>
              </w:rPr>
              <w:t>发生额</w:t>
            </w:r>
          </w:p>
        </w:tc>
        <w:tc>
          <w:tcPr>
            <w:tcW w:w="585" w:type="pct"/>
            <w:shd w:val="clear" w:color="auto" w:fill="D9D9D9" w:themeFill="background1" w:themeFillShade="D9"/>
            <w:noWrap/>
            <w:vAlign w:val="center"/>
            <w:hideMark/>
          </w:tcPr>
          <w:p w14:paraId="714E5C0C" w14:textId="12469A20" w:rsidR="00F3055F" w:rsidRPr="0060183A" w:rsidRDefault="00F3055F" w:rsidP="00F3055F">
            <w:pPr>
              <w:widowControl/>
              <w:spacing w:line="360" w:lineRule="auto"/>
              <w:jc w:val="center"/>
              <w:rPr>
                <w:rFonts w:ascii="Times New Roman" w:eastAsia="宋体" w:hAnsi="Times New Roman" w:cs="Times New Roman"/>
                <w:b/>
                <w:bCs/>
                <w:kern w:val="0"/>
                <w:sz w:val="18"/>
                <w:szCs w:val="18"/>
              </w:rPr>
            </w:pPr>
            <w:r w:rsidRPr="00C6049C">
              <w:rPr>
                <w:rFonts w:ascii="Times New Roman" w:eastAsia="宋体" w:hAnsi="Times New Roman" w:cs="Times New Roman"/>
                <w:b/>
                <w:bCs/>
                <w:kern w:val="0"/>
                <w:sz w:val="18"/>
                <w:szCs w:val="18"/>
              </w:rPr>
              <w:t>上期发生额</w:t>
            </w:r>
          </w:p>
        </w:tc>
        <w:tc>
          <w:tcPr>
            <w:tcW w:w="438" w:type="pct"/>
            <w:shd w:val="clear" w:color="auto" w:fill="D9D9D9" w:themeFill="background1" w:themeFillShade="D9"/>
            <w:vAlign w:val="center"/>
          </w:tcPr>
          <w:p w14:paraId="662E3650" w14:textId="6B3843A7" w:rsidR="00F3055F" w:rsidRPr="0060183A" w:rsidRDefault="00F3055F" w:rsidP="00F3055F">
            <w:pPr>
              <w:spacing w:line="360" w:lineRule="auto"/>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变动</w:t>
            </w:r>
            <w:r w:rsidRPr="00D91DD0">
              <w:rPr>
                <w:rFonts w:ascii="Times New Roman" w:eastAsia="宋体" w:hAnsi="Times New Roman" w:cs="Times New Roman"/>
                <w:b/>
                <w:bCs/>
                <w:kern w:val="0"/>
                <w:sz w:val="18"/>
                <w:szCs w:val="18"/>
              </w:rPr>
              <w:t>率</w:t>
            </w:r>
          </w:p>
        </w:tc>
        <w:tc>
          <w:tcPr>
            <w:tcW w:w="2061" w:type="pct"/>
            <w:shd w:val="clear" w:color="auto" w:fill="D9D9D9" w:themeFill="background1" w:themeFillShade="D9"/>
            <w:noWrap/>
            <w:vAlign w:val="center"/>
            <w:hideMark/>
          </w:tcPr>
          <w:p w14:paraId="15E681F1" w14:textId="52AB6400" w:rsidR="00F3055F" w:rsidRPr="0060183A" w:rsidRDefault="00F3055F" w:rsidP="00F3055F">
            <w:pPr>
              <w:widowControl/>
              <w:spacing w:line="360" w:lineRule="auto"/>
              <w:jc w:val="center"/>
              <w:rPr>
                <w:rFonts w:ascii="Times New Roman" w:eastAsia="宋体" w:hAnsi="Times New Roman" w:cs="Times New Roman"/>
                <w:b/>
                <w:bCs/>
                <w:kern w:val="0"/>
                <w:sz w:val="18"/>
                <w:szCs w:val="18"/>
              </w:rPr>
            </w:pPr>
            <w:r w:rsidRPr="00D91DD0">
              <w:rPr>
                <w:rFonts w:ascii="Times New Roman" w:eastAsia="宋体" w:hAnsi="Times New Roman" w:cs="Times New Roman"/>
                <w:b/>
                <w:bCs/>
                <w:kern w:val="0"/>
                <w:sz w:val="18"/>
                <w:szCs w:val="18"/>
              </w:rPr>
              <w:t>变动说明</w:t>
            </w:r>
          </w:p>
        </w:tc>
      </w:tr>
      <w:tr w:rsidR="00677970" w:rsidRPr="0060183A" w14:paraId="687E34CD" w14:textId="77777777" w:rsidTr="001E6101">
        <w:trPr>
          <w:trHeight w:val="439"/>
        </w:trPr>
        <w:tc>
          <w:tcPr>
            <w:tcW w:w="1289" w:type="pct"/>
            <w:vAlign w:val="center"/>
            <w:hideMark/>
          </w:tcPr>
          <w:p w14:paraId="36A08C31" w14:textId="77777777" w:rsidR="005D5941" w:rsidRPr="00993729" w:rsidRDefault="005D5941" w:rsidP="00F3055F">
            <w:pPr>
              <w:widowControl/>
              <w:spacing w:line="360" w:lineRule="auto"/>
              <w:rPr>
                <w:rFonts w:ascii="Times New Roman" w:eastAsia="宋体" w:hAnsi="Times New Roman" w:cs="Times New Roman"/>
                <w:color w:val="000000"/>
                <w:kern w:val="0"/>
                <w:sz w:val="18"/>
                <w:szCs w:val="18"/>
              </w:rPr>
            </w:pPr>
            <w:r w:rsidRPr="00993729">
              <w:rPr>
                <w:rFonts w:ascii="Times New Roman" w:eastAsia="宋体" w:hAnsi="Times New Roman" w:cs="Times New Roman"/>
                <w:color w:val="000000"/>
                <w:kern w:val="0"/>
                <w:sz w:val="18"/>
                <w:szCs w:val="18"/>
              </w:rPr>
              <w:t>管理费用</w:t>
            </w:r>
          </w:p>
        </w:tc>
        <w:tc>
          <w:tcPr>
            <w:tcW w:w="627" w:type="pct"/>
            <w:noWrap/>
            <w:vAlign w:val="center"/>
            <w:hideMark/>
          </w:tcPr>
          <w:p w14:paraId="482F01A7" w14:textId="3F103EB9" w:rsidR="005D5941" w:rsidRPr="00993729" w:rsidRDefault="005D5941" w:rsidP="00F3055F">
            <w:pPr>
              <w:widowControl/>
              <w:spacing w:line="360" w:lineRule="auto"/>
              <w:jc w:val="right"/>
              <w:rPr>
                <w:rFonts w:ascii="Times New Roman" w:eastAsia="宋体" w:hAnsi="Times New Roman" w:cs="Times New Roman"/>
                <w:kern w:val="0"/>
                <w:sz w:val="18"/>
                <w:szCs w:val="18"/>
              </w:rPr>
            </w:pPr>
            <w:r w:rsidRPr="00993729">
              <w:rPr>
                <w:rFonts w:ascii="Times New Roman" w:eastAsia="宋体" w:hAnsi="Times New Roman" w:cs="Times New Roman"/>
                <w:kern w:val="0"/>
                <w:sz w:val="18"/>
                <w:szCs w:val="18"/>
              </w:rPr>
              <w:t>115,186,368.08</w:t>
            </w:r>
          </w:p>
        </w:tc>
        <w:tc>
          <w:tcPr>
            <w:tcW w:w="585" w:type="pct"/>
            <w:noWrap/>
            <w:vAlign w:val="center"/>
            <w:hideMark/>
          </w:tcPr>
          <w:p w14:paraId="4E5F32F1" w14:textId="41A638B9" w:rsidR="005D5941" w:rsidRPr="00993729" w:rsidRDefault="005D5941" w:rsidP="00F3055F">
            <w:pPr>
              <w:widowControl/>
              <w:spacing w:line="360" w:lineRule="auto"/>
              <w:jc w:val="right"/>
              <w:rPr>
                <w:rFonts w:ascii="Times New Roman" w:eastAsia="宋体" w:hAnsi="Times New Roman" w:cs="Times New Roman"/>
                <w:kern w:val="0"/>
                <w:sz w:val="18"/>
                <w:szCs w:val="18"/>
              </w:rPr>
            </w:pPr>
            <w:r w:rsidRPr="00993729">
              <w:rPr>
                <w:rFonts w:ascii="Times New Roman" w:eastAsia="宋体" w:hAnsi="Times New Roman" w:cs="Times New Roman"/>
                <w:kern w:val="0"/>
                <w:sz w:val="18"/>
                <w:szCs w:val="18"/>
              </w:rPr>
              <w:t>76,253,398.40</w:t>
            </w:r>
          </w:p>
        </w:tc>
        <w:tc>
          <w:tcPr>
            <w:tcW w:w="438" w:type="pct"/>
            <w:noWrap/>
            <w:vAlign w:val="center"/>
            <w:hideMark/>
          </w:tcPr>
          <w:p w14:paraId="603A7F5C" w14:textId="77777777" w:rsidR="005D5941" w:rsidRPr="00993729" w:rsidRDefault="005D5941" w:rsidP="00F3055F">
            <w:pPr>
              <w:widowControl/>
              <w:spacing w:line="360" w:lineRule="auto"/>
              <w:jc w:val="right"/>
              <w:rPr>
                <w:rFonts w:ascii="Times New Roman" w:eastAsia="宋体" w:hAnsi="Times New Roman" w:cs="Times New Roman"/>
                <w:kern w:val="0"/>
                <w:sz w:val="18"/>
                <w:szCs w:val="18"/>
              </w:rPr>
            </w:pPr>
            <w:r w:rsidRPr="00993729">
              <w:rPr>
                <w:rFonts w:ascii="Times New Roman" w:eastAsia="宋体" w:hAnsi="Times New Roman" w:cs="Times New Roman"/>
                <w:kern w:val="0"/>
                <w:sz w:val="18"/>
                <w:szCs w:val="18"/>
              </w:rPr>
              <w:t>51.06%</w:t>
            </w:r>
          </w:p>
        </w:tc>
        <w:tc>
          <w:tcPr>
            <w:tcW w:w="2061" w:type="pct"/>
            <w:vAlign w:val="center"/>
            <w:hideMark/>
          </w:tcPr>
          <w:p w14:paraId="3F34D28D" w14:textId="6FB5C529" w:rsidR="005D5941" w:rsidRPr="00993729" w:rsidRDefault="00053DE2" w:rsidP="00F3055F">
            <w:pPr>
              <w:widowControl/>
              <w:spacing w:line="360" w:lineRule="auto"/>
              <w:rPr>
                <w:rFonts w:ascii="Times New Roman" w:eastAsia="宋体" w:hAnsi="Times New Roman" w:cs="Times New Roman"/>
                <w:kern w:val="0"/>
                <w:sz w:val="18"/>
                <w:szCs w:val="18"/>
              </w:rPr>
            </w:pPr>
            <w:r w:rsidRPr="00993729">
              <w:rPr>
                <w:rFonts w:ascii="Times New Roman" w:eastAsia="宋体" w:hAnsi="Times New Roman" w:cs="Times New Roman" w:hint="eastAsia"/>
                <w:kern w:val="0"/>
                <w:sz w:val="18"/>
                <w:szCs w:val="18"/>
              </w:rPr>
              <w:t>主要系</w:t>
            </w:r>
            <w:r w:rsidR="008F403A" w:rsidRPr="006577FD">
              <w:rPr>
                <w:rFonts w:ascii="Times New Roman" w:eastAsia="宋体" w:hAnsi="Times New Roman" w:cs="Times New Roman"/>
                <w:kern w:val="0"/>
                <w:sz w:val="18"/>
                <w:szCs w:val="18"/>
              </w:rPr>
              <w:t xml:space="preserve">Polymer Technology </w:t>
            </w:r>
            <w:proofErr w:type="spellStart"/>
            <w:r w:rsidR="008F403A" w:rsidRPr="006577FD">
              <w:rPr>
                <w:rFonts w:ascii="Times New Roman" w:eastAsia="宋体" w:hAnsi="Times New Roman" w:cs="Times New Roman"/>
                <w:kern w:val="0"/>
                <w:sz w:val="18"/>
                <w:szCs w:val="18"/>
              </w:rPr>
              <w:t>Systems,Inc</w:t>
            </w:r>
            <w:proofErr w:type="spellEnd"/>
            <w:r w:rsidR="008F403A" w:rsidRPr="006577FD">
              <w:rPr>
                <w:rFonts w:ascii="Times New Roman" w:eastAsia="宋体" w:hAnsi="Times New Roman" w:cs="Times New Roman"/>
                <w:kern w:val="0"/>
                <w:sz w:val="18"/>
                <w:szCs w:val="18"/>
              </w:rPr>
              <w:t>.</w:t>
            </w:r>
            <w:r w:rsidRPr="00993729">
              <w:rPr>
                <w:rFonts w:ascii="Times New Roman" w:eastAsia="宋体" w:hAnsi="Times New Roman" w:cs="Times New Roman" w:hint="eastAsia"/>
                <w:kern w:val="0"/>
                <w:sz w:val="18"/>
                <w:szCs w:val="18"/>
              </w:rPr>
              <w:t>搬厂费用、律师费用等一次性费用增加所致</w:t>
            </w:r>
          </w:p>
        </w:tc>
      </w:tr>
      <w:tr w:rsidR="00677970" w:rsidRPr="0060183A" w14:paraId="5E9E83AE" w14:textId="77777777" w:rsidTr="001E6101">
        <w:trPr>
          <w:trHeight w:val="439"/>
        </w:trPr>
        <w:tc>
          <w:tcPr>
            <w:tcW w:w="1289" w:type="pct"/>
            <w:vAlign w:val="center"/>
            <w:hideMark/>
          </w:tcPr>
          <w:p w14:paraId="4CBC848C"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财务费用</w:t>
            </w:r>
          </w:p>
        </w:tc>
        <w:tc>
          <w:tcPr>
            <w:tcW w:w="627" w:type="pct"/>
            <w:noWrap/>
            <w:vAlign w:val="center"/>
            <w:hideMark/>
          </w:tcPr>
          <w:p w14:paraId="7735D429" w14:textId="07DA0FA8"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10,452,271.47</w:t>
            </w:r>
          </w:p>
        </w:tc>
        <w:tc>
          <w:tcPr>
            <w:tcW w:w="585" w:type="pct"/>
            <w:noWrap/>
            <w:vAlign w:val="center"/>
            <w:hideMark/>
          </w:tcPr>
          <w:p w14:paraId="671918E9" w14:textId="720C15A2"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5,529,943.74</w:t>
            </w:r>
          </w:p>
        </w:tc>
        <w:tc>
          <w:tcPr>
            <w:tcW w:w="438" w:type="pct"/>
            <w:noWrap/>
            <w:vAlign w:val="center"/>
            <w:hideMark/>
          </w:tcPr>
          <w:p w14:paraId="772DCDFD"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89.01%</w:t>
            </w:r>
          </w:p>
        </w:tc>
        <w:tc>
          <w:tcPr>
            <w:tcW w:w="2061" w:type="pct"/>
            <w:vAlign w:val="center"/>
            <w:hideMark/>
          </w:tcPr>
          <w:p w14:paraId="33444F2F"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主要为汇兑损益增加所致</w:t>
            </w:r>
          </w:p>
        </w:tc>
      </w:tr>
      <w:tr w:rsidR="00677970" w:rsidRPr="0060183A" w14:paraId="46CFA69D" w14:textId="77777777" w:rsidTr="001E6101">
        <w:trPr>
          <w:trHeight w:val="439"/>
        </w:trPr>
        <w:tc>
          <w:tcPr>
            <w:tcW w:w="1289" w:type="pct"/>
            <w:vAlign w:val="center"/>
            <w:hideMark/>
          </w:tcPr>
          <w:p w14:paraId="022EA09A"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其他收益</w:t>
            </w:r>
          </w:p>
        </w:tc>
        <w:tc>
          <w:tcPr>
            <w:tcW w:w="627" w:type="pct"/>
            <w:noWrap/>
            <w:vAlign w:val="center"/>
            <w:hideMark/>
          </w:tcPr>
          <w:p w14:paraId="51D3E71F" w14:textId="2146BCAA"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11,506,797.28</w:t>
            </w:r>
          </w:p>
        </w:tc>
        <w:tc>
          <w:tcPr>
            <w:tcW w:w="585" w:type="pct"/>
            <w:noWrap/>
            <w:vAlign w:val="center"/>
            <w:hideMark/>
          </w:tcPr>
          <w:p w14:paraId="49566C6D" w14:textId="41E34E5B"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35,405,935.83</w:t>
            </w:r>
          </w:p>
        </w:tc>
        <w:tc>
          <w:tcPr>
            <w:tcW w:w="438" w:type="pct"/>
            <w:noWrap/>
            <w:vAlign w:val="center"/>
            <w:hideMark/>
          </w:tcPr>
          <w:p w14:paraId="40625832"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-67.50%</w:t>
            </w:r>
          </w:p>
        </w:tc>
        <w:tc>
          <w:tcPr>
            <w:tcW w:w="2061" w:type="pct"/>
            <w:noWrap/>
            <w:vAlign w:val="center"/>
            <w:hideMark/>
          </w:tcPr>
          <w:p w14:paraId="17DE50D4"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w:t>
            </w:r>
            <w:proofErr w:type="gramStart"/>
            <w:r w:rsidRPr="0060183A">
              <w:rPr>
                <w:rFonts w:ascii="Times New Roman" w:eastAsia="宋体" w:hAnsi="Times New Roman" w:cs="Times New Roman"/>
                <w:kern w:val="0"/>
                <w:sz w:val="18"/>
                <w:szCs w:val="18"/>
              </w:rPr>
              <w:t>系收到</w:t>
            </w:r>
            <w:proofErr w:type="gramEnd"/>
            <w:r w:rsidRPr="0060183A">
              <w:rPr>
                <w:rFonts w:ascii="Times New Roman" w:eastAsia="宋体" w:hAnsi="Times New Roman" w:cs="Times New Roman"/>
                <w:kern w:val="0"/>
                <w:sz w:val="18"/>
                <w:szCs w:val="18"/>
              </w:rPr>
              <w:t>的政府补助减少所致</w:t>
            </w:r>
          </w:p>
        </w:tc>
      </w:tr>
      <w:tr w:rsidR="00677970" w:rsidRPr="0060183A" w14:paraId="6DFC1697" w14:textId="77777777" w:rsidTr="001E6101">
        <w:trPr>
          <w:trHeight w:val="439"/>
        </w:trPr>
        <w:tc>
          <w:tcPr>
            <w:tcW w:w="1289" w:type="pct"/>
            <w:vAlign w:val="center"/>
            <w:hideMark/>
          </w:tcPr>
          <w:p w14:paraId="2737A775"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投资收益</w:t>
            </w:r>
          </w:p>
        </w:tc>
        <w:tc>
          <w:tcPr>
            <w:tcW w:w="627" w:type="pct"/>
            <w:noWrap/>
            <w:vAlign w:val="center"/>
            <w:hideMark/>
          </w:tcPr>
          <w:p w14:paraId="1D2005DA" w14:textId="1E140C73"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366,566.97</w:t>
            </w:r>
          </w:p>
        </w:tc>
        <w:tc>
          <w:tcPr>
            <w:tcW w:w="585" w:type="pct"/>
            <w:noWrap/>
            <w:vAlign w:val="center"/>
            <w:hideMark/>
          </w:tcPr>
          <w:p w14:paraId="708D4792" w14:textId="44AAF28E"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-130,675.78</w:t>
            </w:r>
          </w:p>
        </w:tc>
        <w:tc>
          <w:tcPr>
            <w:tcW w:w="438" w:type="pct"/>
            <w:noWrap/>
            <w:vAlign w:val="center"/>
            <w:hideMark/>
          </w:tcPr>
          <w:p w14:paraId="47F2EA1E"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380.52%</w:t>
            </w:r>
          </w:p>
        </w:tc>
        <w:tc>
          <w:tcPr>
            <w:tcW w:w="2061" w:type="pct"/>
            <w:noWrap/>
            <w:vAlign w:val="center"/>
            <w:hideMark/>
          </w:tcPr>
          <w:p w14:paraId="4D0C5A96"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主要系理财投资收益增加所致</w:t>
            </w:r>
          </w:p>
        </w:tc>
      </w:tr>
      <w:tr w:rsidR="00677970" w:rsidRPr="0060183A" w14:paraId="5C619BF7" w14:textId="77777777" w:rsidTr="001E6101">
        <w:trPr>
          <w:trHeight w:val="439"/>
        </w:trPr>
        <w:tc>
          <w:tcPr>
            <w:tcW w:w="1289" w:type="pct"/>
            <w:vAlign w:val="center"/>
            <w:hideMark/>
          </w:tcPr>
          <w:p w14:paraId="7AFB807C"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公允价值变动收益（损失</w:t>
            </w:r>
            <w:r w:rsidRPr="0060183A">
              <w:rPr>
                <w:rFonts w:ascii="Times New Roman" w:eastAsia="宋体" w:hAnsi="Times New Roman" w:cs="Times New Roman"/>
                <w:color w:val="000000"/>
                <w:kern w:val="0"/>
                <w:sz w:val="18"/>
                <w:szCs w:val="18"/>
              </w:rPr>
              <w:t>“-”</w:t>
            </w:r>
            <w:r w:rsidRPr="0060183A">
              <w:rPr>
                <w:rFonts w:ascii="Times New Roman" w:eastAsia="宋体" w:hAnsi="Times New Roman" w:cs="Times New Roman"/>
                <w:color w:val="000000"/>
                <w:kern w:val="0"/>
                <w:sz w:val="18"/>
                <w:szCs w:val="18"/>
              </w:rPr>
              <w:t>）</w:t>
            </w:r>
          </w:p>
        </w:tc>
        <w:tc>
          <w:tcPr>
            <w:tcW w:w="627" w:type="pct"/>
            <w:noWrap/>
            <w:vAlign w:val="center"/>
            <w:hideMark/>
          </w:tcPr>
          <w:p w14:paraId="1D7D08F7" w14:textId="319C3C2F"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332,347.73</w:t>
            </w:r>
          </w:p>
        </w:tc>
        <w:tc>
          <w:tcPr>
            <w:tcW w:w="585" w:type="pct"/>
            <w:noWrap/>
            <w:vAlign w:val="center"/>
            <w:hideMark/>
          </w:tcPr>
          <w:p w14:paraId="60CD9F34" w14:textId="5D5AF2F6" w:rsidR="005D5941" w:rsidRPr="0060183A" w:rsidRDefault="005D5941" w:rsidP="00F3055F">
            <w:pPr>
              <w:widowControl/>
              <w:spacing w:line="360" w:lineRule="auto"/>
              <w:jc w:val="right"/>
              <w:rPr>
                <w:rFonts w:ascii="Times New Roman" w:eastAsia="宋体" w:hAnsi="Times New Roman" w:cs="Times New Roman"/>
                <w:kern w:val="0"/>
                <w:sz w:val="18"/>
                <w:szCs w:val="18"/>
              </w:rPr>
            </w:pPr>
          </w:p>
        </w:tc>
        <w:tc>
          <w:tcPr>
            <w:tcW w:w="438" w:type="pct"/>
            <w:noWrap/>
            <w:vAlign w:val="center"/>
            <w:hideMark/>
          </w:tcPr>
          <w:p w14:paraId="775BAE7C"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100.00%</w:t>
            </w:r>
          </w:p>
        </w:tc>
        <w:tc>
          <w:tcPr>
            <w:tcW w:w="2061" w:type="pct"/>
            <w:noWrap/>
            <w:vAlign w:val="center"/>
            <w:hideMark/>
          </w:tcPr>
          <w:p w14:paraId="1341BFA3"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主要系本期信托计划理财产品公允价值变动所致</w:t>
            </w:r>
          </w:p>
        </w:tc>
      </w:tr>
      <w:tr w:rsidR="00677970" w:rsidRPr="0060183A" w14:paraId="36EA7503" w14:textId="77777777" w:rsidTr="001E6101">
        <w:trPr>
          <w:trHeight w:val="439"/>
        </w:trPr>
        <w:tc>
          <w:tcPr>
            <w:tcW w:w="1289" w:type="pct"/>
            <w:vAlign w:val="center"/>
            <w:hideMark/>
          </w:tcPr>
          <w:p w14:paraId="27A94513"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信用减值损失（损失</w:t>
            </w:r>
            <w:r w:rsidRPr="0060183A">
              <w:rPr>
                <w:rFonts w:ascii="Times New Roman" w:eastAsia="宋体" w:hAnsi="Times New Roman" w:cs="Times New Roman"/>
                <w:color w:val="000000"/>
                <w:kern w:val="0"/>
                <w:sz w:val="18"/>
                <w:szCs w:val="18"/>
              </w:rPr>
              <w:t>“-”</w:t>
            </w:r>
            <w:r w:rsidRPr="0060183A">
              <w:rPr>
                <w:rFonts w:ascii="Times New Roman" w:eastAsia="宋体" w:hAnsi="Times New Roman" w:cs="Times New Roman"/>
                <w:color w:val="000000"/>
                <w:kern w:val="0"/>
                <w:sz w:val="18"/>
                <w:szCs w:val="18"/>
              </w:rPr>
              <w:t>）</w:t>
            </w:r>
          </w:p>
        </w:tc>
        <w:tc>
          <w:tcPr>
            <w:tcW w:w="627" w:type="pct"/>
            <w:noWrap/>
            <w:vAlign w:val="center"/>
            <w:hideMark/>
          </w:tcPr>
          <w:p w14:paraId="23CBA46C" w14:textId="71F17871"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-17,412,423.62</w:t>
            </w:r>
          </w:p>
        </w:tc>
        <w:tc>
          <w:tcPr>
            <w:tcW w:w="585" w:type="pct"/>
            <w:noWrap/>
            <w:vAlign w:val="center"/>
            <w:hideMark/>
          </w:tcPr>
          <w:p w14:paraId="566F97C1" w14:textId="26EB050A"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8,105,146.32</w:t>
            </w:r>
          </w:p>
        </w:tc>
        <w:tc>
          <w:tcPr>
            <w:tcW w:w="438" w:type="pct"/>
            <w:noWrap/>
            <w:vAlign w:val="center"/>
            <w:hideMark/>
          </w:tcPr>
          <w:p w14:paraId="1513898F"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-314.83%</w:t>
            </w:r>
          </w:p>
        </w:tc>
        <w:tc>
          <w:tcPr>
            <w:tcW w:w="2061" w:type="pct"/>
            <w:vAlign w:val="center"/>
            <w:hideMark/>
          </w:tcPr>
          <w:p w14:paraId="2990E694"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主要是应收账款计提的信用减值损失增加所致</w:t>
            </w:r>
          </w:p>
        </w:tc>
      </w:tr>
      <w:tr w:rsidR="00677970" w:rsidRPr="0060183A" w14:paraId="543672B8" w14:textId="77777777" w:rsidTr="001E6101">
        <w:trPr>
          <w:trHeight w:val="439"/>
        </w:trPr>
        <w:tc>
          <w:tcPr>
            <w:tcW w:w="1289" w:type="pct"/>
            <w:vAlign w:val="center"/>
            <w:hideMark/>
          </w:tcPr>
          <w:p w14:paraId="5B97C53C"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资产处置收益（损失</w:t>
            </w:r>
            <w:r w:rsidRPr="0060183A">
              <w:rPr>
                <w:rFonts w:ascii="Times New Roman" w:eastAsia="宋体" w:hAnsi="Times New Roman" w:cs="Times New Roman"/>
                <w:color w:val="000000"/>
                <w:kern w:val="0"/>
                <w:sz w:val="18"/>
                <w:szCs w:val="18"/>
              </w:rPr>
              <w:t>“-”</w:t>
            </w:r>
            <w:r w:rsidRPr="0060183A">
              <w:rPr>
                <w:rFonts w:ascii="Times New Roman" w:eastAsia="宋体" w:hAnsi="Times New Roman" w:cs="Times New Roman"/>
                <w:color w:val="000000"/>
                <w:kern w:val="0"/>
                <w:sz w:val="18"/>
                <w:szCs w:val="18"/>
              </w:rPr>
              <w:t>）</w:t>
            </w:r>
          </w:p>
        </w:tc>
        <w:tc>
          <w:tcPr>
            <w:tcW w:w="627" w:type="pct"/>
            <w:noWrap/>
            <w:vAlign w:val="center"/>
            <w:hideMark/>
          </w:tcPr>
          <w:p w14:paraId="68768422" w14:textId="5A92AED9"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-58,150.37</w:t>
            </w:r>
          </w:p>
        </w:tc>
        <w:tc>
          <w:tcPr>
            <w:tcW w:w="585" w:type="pct"/>
            <w:noWrap/>
            <w:vAlign w:val="center"/>
            <w:hideMark/>
          </w:tcPr>
          <w:p w14:paraId="25B7F76D" w14:textId="6FD7806C"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-10,984.28</w:t>
            </w:r>
          </w:p>
        </w:tc>
        <w:tc>
          <w:tcPr>
            <w:tcW w:w="438" w:type="pct"/>
            <w:noWrap/>
            <w:vAlign w:val="center"/>
            <w:hideMark/>
          </w:tcPr>
          <w:p w14:paraId="7EFC9932"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-429.40%</w:t>
            </w:r>
          </w:p>
        </w:tc>
        <w:tc>
          <w:tcPr>
            <w:tcW w:w="2061" w:type="pct"/>
            <w:noWrap/>
            <w:vAlign w:val="center"/>
            <w:hideMark/>
          </w:tcPr>
          <w:p w14:paraId="3B8E1132"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主要为本期资产处置增加所致</w:t>
            </w:r>
          </w:p>
        </w:tc>
      </w:tr>
      <w:tr w:rsidR="00677970" w:rsidRPr="0060183A" w14:paraId="34039440" w14:textId="77777777" w:rsidTr="001E6101">
        <w:trPr>
          <w:trHeight w:val="439"/>
        </w:trPr>
        <w:tc>
          <w:tcPr>
            <w:tcW w:w="1289" w:type="pct"/>
            <w:vAlign w:val="center"/>
            <w:hideMark/>
          </w:tcPr>
          <w:p w14:paraId="47DBE897"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营业外收入</w:t>
            </w:r>
          </w:p>
        </w:tc>
        <w:tc>
          <w:tcPr>
            <w:tcW w:w="627" w:type="pct"/>
            <w:noWrap/>
            <w:vAlign w:val="center"/>
            <w:hideMark/>
          </w:tcPr>
          <w:p w14:paraId="5A76CA56" w14:textId="30B62C45"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3,870,393.42</w:t>
            </w:r>
          </w:p>
        </w:tc>
        <w:tc>
          <w:tcPr>
            <w:tcW w:w="585" w:type="pct"/>
            <w:noWrap/>
            <w:vAlign w:val="center"/>
            <w:hideMark/>
          </w:tcPr>
          <w:p w14:paraId="1A3D2B26" w14:textId="734F4853"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52,016.35</w:t>
            </w:r>
          </w:p>
        </w:tc>
        <w:tc>
          <w:tcPr>
            <w:tcW w:w="438" w:type="pct"/>
            <w:noWrap/>
            <w:vAlign w:val="center"/>
            <w:hideMark/>
          </w:tcPr>
          <w:p w14:paraId="03B80DC3"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7340.72%</w:t>
            </w:r>
          </w:p>
        </w:tc>
        <w:tc>
          <w:tcPr>
            <w:tcW w:w="2061" w:type="pct"/>
            <w:noWrap/>
            <w:vAlign w:val="center"/>
            <w:hideMark/>
          </w:tcPr>
          <w:p w14:paraId="46F4AFA8"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主要为本期收到商标赔偿款所致</w:t>
            </w:r>
          </w:p>
        </w:tc>
      </w:tr>
      <w:tr w:rsidR="00677970" w:rsidRPr="0060183A" w14:paraId="639FF477" w14:textId="77777777" w:rsidTr="001E6101">
        <w:trPr>
          <w:trHeight w:val="439"/>
        </w:trPr>
        <w:tc>
          <w:tcPr>
            <w:tcW w:w="1289" w:type="pct"/>
            <w:vAlign w:val="center"/>
            <w:hideMark/>
          </w:tcPr>
          <w:p w14:paraId="085B3B63"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营业外支出</w:t>
            </w:r>
          </w:p>
        </w:tc>
        <w:tc>
          <w:tcPr>
            <w:tcW w:w="627" w:type="pct"/>
            <w:noWrap/>
            <w:vAlign w:val="center"/>
            <w:hideMark/>
          </w:tcPr>
          <w:p w14:paraId="2F01FA2A" w14:textId="00EA290F"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1,101,540.62</w:t>
            </w:r>
          </w:p>
        </w:tc>
        <w:tc>
          <w:tcPr>
            <w:tcW w:w="585" w:type="pct"/>
            <w:noWrap/>
            <w:vAlign w:val="center"/>
            <w:hideMark/>
          </w:tcPr>
          <w:p w14:paraId="79E6F5BF" w14:textId="53DDB0F9"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91,045.09</w:t>
            </w:r>
          </w:p>
        </w:tc>
        <w:tc>
          <w:tcPr>
            <w:tcW w:w="438" w:type="pct"/>
            <w:noWrap/>
            <w:vAlign w:val="center"/>
            <w:hideMark/>
          </w:tcPr>
          <w:p w14:paraId="284D9279"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1109.88%</w:t>
            </w:r>
          </w:p>
        </w:tc>
        <w:tc>
          <w:tcPr>
            <w:tcW w:w="2061" w:type="pct"/>
            <w:noWrap/>
            <w:vAlign w:val="center"/>
            <w:hideMark/>
          </w:tcPr>
          <w:p w14:paraId="42F8F370" w14:textId="27E1C63D"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主要为专利</w:t>
            </w:r>
            <w:r w:rsidR="00C45538">
              <w:rPr>
                <w:rFonts w:ascii="Times New Roman" w:eastAsia="宋体" w:hAnsi="Times New Roman" w:cs="Times New Roman" w:hint="eastAsia"/>
                <w:kern w:val="0"/>
                <w:sz w:val="18"/>
                <w:szCs w:val="18"/>
              </w:rPr>
              <w:t>诉讼</w:t>
            </w:r>
            <w:r w:rsidRPr="0060183A">
              <w:rPr>
                <w:rFonts w:ascii="Times New Roman" w:eastAsia="宋体" w:hAnsi="Times New Roman" w:cs="Times New Roman"/>
                <w:kern w:val="0"/>
                <w:sz w:val="18"/>
                <w:szCs w:val="18"/>
              </w:rPr>
              <w:t>支出增加所致</w:t>
            </w:r>
          </w:p>
        </w:tc>
      </w:tr>
      <w:tr w:rsidR="00677970" w:rsidRPr="0060183A" w14:paraId="108F9D42" w14:textId="77777777" w:rsidTr="001E6101">
        <w:trPr>
          <w:trHeight w:val="439"/>
        </w:trPr>
        <w:tc>
          <w:tcPr>
            <w:tcW w:w="1289" w:type="pct"/>
            <w:vAlign w:val="center"/>
            <w:hideMark/>
          </w:tcPr>
          <w:p w14:paraId="0A725ED6" w14:textId="77777777" w:rsidR="005D5941" w:rsidRPr="0060183A" w:rsidRDefault="005D5941" w:rsidP="00F3055F">
            <w:pPr>
              <w:widowControl/>
              <w:spacing w:line="360" w:lineRule="auto"/>
              <w:rPr>
                <w:rFonts w:ascii="Times New Roman" w:eastAsia="宋体" w:hAnsi="Times New Roman" w:cs="Times New Roman"/>
                <w:color w:val="000000"/>
                <w:kern w:val="0"/>
                <w:sz w:val="18"/>
                <w:szCs w:val="18"/>
              </w:rPr>
            </w:pPr>
            <w:r w:rsidRPr="0060183A">
              <w:rPr>
                <w:rFonts w:ascii="Times New Roman" w:eastAsia="宋体" w:hAnsi="Times New Roman" w:cs="Times New Roman"/>
                <w:color w:val="000000"/>
                <w:kern w:val="0"/>
                <w:sz w:val="18"/>
                <w:szCs w:val="18"/>
              </w:rPr>
              <w:t>所得税费用</w:t>
            </w:r>
          </w:p>
        </w:tc>
        <w:tc>
          <w:tcPr>
            <w:tcW w:w="627" w:type="pct"/>
            <w:noWrap/>
            <w:vAlign w:val="center"/>
            <w:hideMark/>
          </w:tcPr>
          <w:p w14:paraId="60ACF6E8" w14:textId="42C1D4DA"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17,405,072.68</w:t>
            </w:r>
          </w:p>
        </w:tc>
        <w:tc>
          <w:tcPr>
            <w:tcW w:w="585" w:type="pct"/>
            <w:noWrap/>
            <w:vAlign w:val="center"/>
            <w:hideMark/>
          </w:tcPr>
          <w:p w14:paraId="668900D7" w14:textId="6B8A75A1"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11,686,920.17</w:t>
            </w:r>
          </w:p>
        </w:tc>
        <w:tc>
          <w:tcPr>
            <w:tcW w:w="438" w:type="pct"/>
            <w:noWrap/>
            <w:vAlign w:val="center"/>
            <w:hideMark/>
          </w:tcPr>
          <w:p w14:paraId="52FA7353" w14:textId="77777777" w:rsidR="005D5941" w:rsidRPr="0060183A" w:rsidRDefault="005D5941" w:rsidP="00F3055F">
            <w:pPr>
              <w:widowControl/>
              <w:spacing w:line="360" w:lineRule="auto"/>
              <w:jc w:val="right"/>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48.93%</w:t>
            </w:r>
          </w:p>
        </w:tc>
        <w:tc>
          <w:tcPr>
            <w:tcW w:w="2061" w:type="pct"/>
            <w:noWrap/>
            <w:vAlign w:val="center"/>
            <w:hideMark/>
          </w:tcPr>
          <w:p w14:paraId="6D271CFA" w14:textId="77777777" w:rsidR="005D5941" w:rsidRPr="0060183A" w:rsidRDefault="005D5941" w:rsidP="00F3055F">
            <w:pPr>
              <w:widowControl/>
              <w:spacing w:line="360" w:lineRule="auto"/>
              <w:rPr>
                <w:rFonts w:ascii="Times New Roman" w:eastAsia="宋体" w:hAnsi="Times New Roman" w:cs="Times New Roman"/>
                <w:kern w:val="0"/>
                <w:sz w:val="18"/>
                <w:szCs w:val="18"/>
              </w:rPr>
            </w:pPr>
            <w:r w:rsidRPr="0060183A">
              <w:rPr>
                <w:rFonts w:ascii="Times New Roman" w:eastAsia="宋体" w:hAnsi="Times New Roman" w:cs="Times New Roman"/>
                <w:kern w:val="0"/>
                <w:sz w:val="18"/>
                <w:szCs w:val="18"/>
              </w:rPr>
              <w:t>主要为税前利润增加所致</w:t>
            </w:r>
          </w:p>
        </w:tc>
      </w:tr>
    </w:tbl>
    <w:p w14:paraId="2088B6FC" w14:textId="71BCC5FF" w:rsidR="00D91DD0" w:rsidRPr="00C207A9" w:rsidRDefault="00D91DD0" w:rsidP="00C207A9">
      <w:pPr>
        <w:widowControl/>
        <w:spacing w:beforeLines="50" w:before="156" w:afterLines="50" w:after="156" w:line="360" w:lineRule="auto"/>
        <w:rPr>
          <w:rFonts w:ascii="Times New Roman" w:eastAsia="宋体" w:hAnsi="Times New Roman" w:cs="Times New Roman"/>
          <w:b/>
          <w:bCs/>
          <w:kern w:val="0"/>
          <w:szCs w:val="21"/>
        </w:rPr>
      </w:pPr>
      <w:r w:rsidRPr="00C207A9">
        <w:rPr>
          <w:rFonts w:ascii="Times New Roman" w:eastAsia="宋体" w:hAnsi="Times New Roman" w:cs="Times New Roman" w:hint="eastAsia"/>
          <w:b/>
          <w:bCs/>
          <w:kern w:val="0"/>
          <w:szCs w:val="21"/>
        </w:rPr>
        <w:t>3</w:t>
      </w:r>
      <w:r w:rsidRPr="00C207A9">
        <w:rPr>
          <w:rFonts w:ascii="Times New Roman" w:eastAsia="宋体" w:hAnsi="Times New Roman" w:cs="Times New Roman" w:hint="eastAsia"/>
          <w:b/>
          <w:bCs/>
          <w:kern w:val="0"/>
          <w:szCs w:val="21"/>
        </w:rPr>
        <w:t>、</w:t>
      </w:r>
      <w:r w:rsidR="00053DE2">
        <w:rPr>
          <w:rFonts w:ascii="Times New Roman" w:eastAsia="宋体" w:hAnsi="Times New Roman" w:cs="Times New Roman" w:hint="eastAsia"/>
          <w:b/>
          <w:bCs/>
          <w:kern w:val="0"/>
          <w:szCs w:val="21"/>
        </w:rPr>
        <w:t>现金流量</w:t>
      </w:r>
      <w:r w:rsidRPr="00D91DD0">
        <w:rPr>
          <w:rFonts w:ascii="Times New Roman" w:eastAsia="宋体" w:hAnsi="Times New Roman" w:cs="Times New Roman" w:hint="eastAsia"/>
          <w:b/>
          <w:bCs/>
          <w:kern w:val="0"/>
          <w:szCs w:val="21"/>
        </w:rPr>
        <w:t>表变动分析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64"/>
        <w:gridCol w:w="1192"/>
        <w:gridCol w:w="1181"/>
        <w:gridCol w:w="929"/>
        <w:gridCol w:w="3427"/>
      </w:tblGrid>
      <w:tr w:rsidR="00D376C2" w:rsidRPr="00D91DD0" w14:paraId="5E7377F0" w14:textId="77777777" w:rsidTr="00C544A2">
        <w:trPr>
          <w:trHeight w:val="437"/>
        </w:trPr>
        <w:tc>
          <w:tcPr>
            <w:tcW w:w="1529" w:type="pct"/>
            <w:shd w:val="clear" w:color="auto" w:fill="D9D9D9" w:themeFill="background1" w:themeFillShade="D9"/>
            <w:noWrap/>
            <w:vAlign w:val="center"/>
            <w:hideMark/>
          </w:tcPr>
          <w:p w14:paraId="13BF10E8" w14:textId="56E0CB5C" w:rsidR="005D5941" w:rsidRPr="00D91DD0" w:rsidRDefault="005D5941" w:rsidP="005D5941">
            <w:pPr>
              <w:widowControl/>
              <w:spacing w:line="360" w:lineRule="auto"/>
              <w:jc w:val="center"/>
              <w:rPr>
                <w:rFonts w:ascii="Times New Roman" w:eastAsia="宋体" w:hAnsi="Times New Roman" w:cs="Times New Roman"/>
                <w:b/>
                <w:bCs/>
                <w:kern w:val="0"/>
                <w:sz w:val="18"/>
                <w:szCs w:val="18"/>
              </w:rPr>
            </w:pPr>
            <w:r w:rsidRPr="00D91DD0">
              <w:rPr>
                <w:rFonts w:ascii="Times New Roman" w:eastAsia="宋体" w:hAnsi="Times New Roman" w:cs="Times New Roman"/>
                <w:b/>
                <w:bCs/>
                <w:kern w:val="0"/>
                <w:sz w:val="18"/>
                <w:szCs w:val="18"/>
              </w:rPr>
              <w:t>项目</w:t>
            </w:r>
          </w:p>
        </w:tc>
        <w:tc>
          <w:tcPr>
            <w:tcW w:w="615" w:type="pct"/>
            <w:shd w:val="clear" w:color="auto" w:fill="D9D9D9" w:themeFill="background1" w:themeFillShade="D9"/>
            <w:noWrap/>
            <w:vAlign w:val="center"/>
            <w:hideMark/>
          </w:tcPr>
          <w:p w14:paraId="23F84343" w14:textId="69B2B01B" w:rsidR="005D5941" w:rsidRPr="00D91DD0" w:rsidRDefault="005D5941" w:rsidP="005D5941">
            <w:pPr>
              <w:widowControl/>
              <w:spacing w:line="360" w:lineRule="auto"/>
              <w:jc w:val="center"/>
              <w:rPr>
                <w:rFonts w:ascii="Times New Roman" w:eastAsia="宋体" w:hAnsi="Times New Roman" w:cs="Times New Roman"/>
                <w:b/>
                <w:bCs/>
                <w:kern w:val="0"/>
                <w:sz w:val="18"/>
                <w:szCs w:val="18"/>
              </w:rPr>
            </w:pPr>
            <w:r w:rsidRPr="00D91DD0">
              <w:rPr>
                <w:rFonts w:ascii="Times New Roman" w:eastAsia="宋体" w:hAnsi="Times New Roman" w:cs="Times New Roman"/>
                <w:b/>
                <w:bCs/>
                <w:kern w:val="0"/>
                <w:sz w:val="18"/>
                <w:szCs w:val="18"/>
              </w:rPr>
              <w:t>本期</w:t>
            </w:r>
            <w:r w:rsidRPr="00C6049C">
              <w:rPr>
                <w:rFonts w:ascii="Times New Roman" w:eastAsia="宋体" w:hAnsi="Times New Roman" w:cs="Times New Roman"/>
                <w:b/>
                <w:bCs/>
                <w:kern w:val="0"/>
                <w:sz w:val="18"/>
                <w:szCs w:val="18"/>
              </w:rPr>
              <w:t>发生额</w:t>
            </w:r>
          </w:p>
        </w:tc>
        <w:tc>
          <w:tcPr>
            <w:tcW w:w="609" w:type="pct"/>
            <w:shd w:val="clear" w:color="auto" w:fill="D9D9D9" w:themeFill="background1" w:themeFillShade="D9"/>
            <w:noWrap/>
            <w:vAlign w:val="center"/>
            <w:hideMark/>
          </w:tcPr>
          <w:p w14:paraId="063936E9" w14:textId="77652DAA" w:rsidR="005D5941" w:rsidRPr="00D91DD0" w:rsidRDefault="005D5941" w:rsidP="005D5941">
            <w:pPr>
              <w:widowControl/>
              <w:spacing w:line="360" w:lineRule="auto"/>
              <w:jc w:val="center"/>
              <w:rPr>
                <w:rFonts w:ascii="Times New Roman" w:eastAsia="宋体" w:hAnsi="Times New Roman" w:cs="Times New Roman"/>
                <w:b/>
                <w:bCs/>
                <w:kern w:val="0"/>
                <w:sz w:val="18"/>
                <w:szCs w:val="18"/>
              </w:rPr>
            </w:pPr>
            <w:r w:rsidRPr="00C6049C">
              <w:rPr>
                <w:rFonts w:ascii="Times New Roman" w:eastAsia="宋体" w:hAnsi="Times New Roman" w:cs="Times New Roman"/>
                <w:b/>
                <w:bCs/>
                <w:kern w:val="0"/>
                <w:sz w:val="18"/>
                <w:szCs w:val="18"/>
              </w:rPr>
              <w:t>上期发生额</w:t>
            </w:r>
          </w:p>
        </w:tc>
        <w:tc>
          <w:tcPr>
            <w:tcW w:w="479" w:type="pct"/>
            <w:shd w:val="clear" w:color="auto" w:fill="D9D9D9" w:themeFill="background1" w:themeFillShade="D9"/>
            <w:vAlign w:val="center"/>
          </w:tcPr>
          <w:p w14:paraId="5BFC4CC1" w14:textId="2AB3BCE7" w:rsidR="005D5941" w:rsidRPr="00D91DD0" w:rsidRDefault="005D5941" w:rsidP="005D5941">
            <w:pPr>
              <w:spacing w:line="360" w:lineRule="auto"/>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变动</w:t>
            </w:r>
            <w:r w:rsidRPr="00D91DD0">
              <w:rPr>
                <w:rFonts w:ascii="Times New Roman" w:eastAsia="宋体" w:hAnsi="Times New Roman" w:cs="Times New Roman"/>
                <w:b/>
                <w:bCs/>
                <w:kern w:val="0"/>
                <w:sz w:val="18"/>
                <w:szCs w:val="18"/>
              </w:rPr>
              <w:t>率</w:t>
            </w:r>
          </w:p>
        </w:tc>
        <w:tc>
          <w:tcPr>
            <w:tcW w:w="1768" w:type="pct"/>
            <w:shd w:val="clear" w:color="auto" w:fill="D9D9D9" w:themeFill="background1" w:themeFillShade="D9"/>
            <w:vAlign w:val="center"/>
            <w:hideMark/>
          </w:tcPr>
          <w:p w14:paraId="79196638" w14:textId="1E63F9DB" w:rsidR="005D5941" w:rsidRPr="00D91DD0" w:rsidRDefault="005D5941" w:rsidP="005D5941">
            <w:pPr>
              <w:widowControl/>
              <w:spacing w:line="360" w:lineRule="auto"/>
              <w:jc w:val="center"/>
              <w:rPr>
                <w:rFonts w:ascii="Times New Roman" w:eastAsia="宋体" w:hAnsi="Times New Roman" w:cs="Times New Roman"/>
                <w:b/>
                <w:bCs/>
                <w:kern w:val="0"/>
                <w:sz w:val="18"/>
                <w:szCs w:val="18"/>
              </w:rPr>
            </w:pPr>
            <w:r w:rsidRPr="00D91DD0">
              <w:rPr>
                <w:rFonts w:ascii="Times New Roman" w:eastAsia="宋体" w:hAnsi="Times New Roman" w:cs="Times New Roman"/>
                <w:b/>
                <w:bCs/>
                <w:kern w:val="0"/>
                <w:sz w:val="18"/>
                <w:szCs w:val="18"/>
              </w:rPr>
              <w:t>变动说明</w:t>
            </w:r>
          </w:p>
        </w:tc>
      </w:tr>
      <w:tr w:rsidR="00D376C2" w:rsidRPr="00D91DD0" w14:paraId="64865647" w14:textId="77777777" w:rsidTr="00C544A2">
        <w:trPr>
          <w:trHeight w:val="439"/>
        </w:trPr>
        <w:tc>
          <w:tcPr>
            <w:tcW w:w="1529" w:type="pct"/>
            <w:vAlign w:val="center"/>
            <w:hideMark/>
          </w:tcPr>
          <w:p w14:paraId="2FC91435"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收到的税费返还</w:t>
            </w:r>
          </w:p>
        </w:tc>
        <w:tc>
          <w:tcPr>
            <w:tcW w:w="615" w:type="pct"/>
            <w:noWrap/>
            <w:vAlign w:val="center"/>
            <w:hideMark/>
          </w:tcPr>
          <w:p w14:paraId="50190DF8" w14:textId="2DDEB7D2"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10,176,373.57</w:t>
            </w:r>
          </w:p>
        </w:tc>
        <w:tc>
          <w:tcPr>
            <w:tcW w:w="609" w:type="pct"/>
            <w:noWrap/>
            <w:vAlign w:val="center"/>
            <w:hideMark/>
          </w:tcPr>
          <w:p w14:paraId="6C39BF54" w14:textId="0508E26D"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31,872,657.56</w:t>
            </w:r>
          </w:p>
        </w:tc>
        <w:tc>
          <w:tcPr>
            <w:tcW w:w="479" w:type="pct"/>
            <w:noWrap/>
            <w:vAlign w:val="center"/>
            <w:hideMark/>
          </w:tcPr>
          <w:p w14:paraId="59C4942D"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-68.07%</w:t>
            </w:r>
          </w:p>
        </w:tc>
        <w:tc>
          <w:tcPr>
            <w:tcW w:w="1768" w:type="pct"/>
            <w:vAlign w:val="center"/>
            <w:hideMark/>
          </w:tcPr>
          <w:p w14:paraId="65756A92" w14:textId="014E0367" w:rsidR="005D5941" w:rsidRPr="00993729" w:rsidRDefault="005D5941" w:rsidP="005D5941">
            <w:pPr>
              <w:widowControl/>
              <w:spacing w:line="360" w:lineRule="auto"/>
              <w:rPr>
                <w:rFonts w:ascii="Times New Roman" w:eastAsia="宋体" w:hAnsi="Times New Roman" w:cs="Times New Roman"/>
                <w:kern w:val="0"/>
                <w:sz w:val="18"/>
                <w:szCs w:val="18"/>
              </w:rPr>
            </w:pPr>
            <w:r w:rsidRPr="00D92D10">
              <w:rPr>
                <w:rFonts w:ascii="Times New Roman" w:eastAsia="宋体" w:hAnsi="Times New Roman" w:cs="Times New Roman"/>
                <w:kern w:val="0"/>
                <w:sz w:val="18"/>
                <w:szCs w:val="18"/>
              </w:rPr>
              <w:t>主要为本期</w:t>
            </w:r>
            <w:r w:rsidRPr="00392764">
              <w:rPr>
                <w:rFonts w:ascii="Times New Roman" w:eastAsia="宋体" w:hAnsi="Times New Roman" w:cs="Times New Roman"/>
                <w:kern w:val="0"/>
                <w:sz w:val="18"/>
                <w:szCs w:val="18"/>
              </w:rPr>
              <w:t>软件退税</w:t>
            </w:r>
            <w:proofErr w:type="gramStart"/>
            <w:r w:rsidRPr="00392764">
              <w:rPr>
                <w:rFonts w:ascii="Times New Roman" w:eastAsia="宋体" w:hAnsi="Times New Roman" w:cs="Times New Roman"/>
                <w:kern w:val="0"/>
                <w:sz w:val="18"/>
                <w:szCs w:val="18"/>
              </w:rPr>
              <w:t>款</w:t>
            </w:r>
            <w:r w:rsidR="009B60D7" w:rsidRPr="00392764">
              <w:rPr>
                <w:rFonts w:ascii="Times New Roman" w:eastAsia="宋体" w:hAnsi="Times New Roman" w:cs="Times New Roman" w:hint="eastAsia"/>
                <w:kern w:val="0"/>
                <w:sz w:val="18"/>
                <w:szCs w:val="18"/>
              </w:rPr>
              <w:t>时间</w:t>
            </w:r>
            <w:proofErr w:type="gramEnd"/>
            <w:r w:rsidR="009B60D7" w:rsidRPr="00392764">
              <w:rPr>
                <w:rFonts w:ascii="Times New Roman" w:eastAsia="宋体" w:hAnsi="Times New Roman" w:cs="Times New Roman" w:hint="eastAsia"/>
                <w:kern w:val="0"/>
                <w:sz w:val="18"/>
                <w:szCs w:val="18"/>
              </w:rPr>
              <w:t>差异</w:t>
            </w:r>
            <w:r w:rsidRPr="00993729">
              <w:rPr>
                <w:rFonts w:ascii="Times New Roman" w:eastAsia="宋体" w:hAnsi="Times New Roman" w:cs="Times New Roman"/>
                <w:kern w:val="0"/>
                <w:sz w:val="18"/>
                <w:szCs w:val="18"/>
              </w:rPr>
              <w:t>所致</w:t>
            </w:r>
          </w:p>
        </w:tc>
      </w:tr>
      <w:tr w:rsidR="00D376C2" w:rsidRPr="00D91DD0" w14:paraId="64FE97CB" w14:textId="77777777" w:rsidTr="00C544A2">
        <w:trPr>
          <w:trHeight w:val="439"/>
        </w:trPr>
        <w:tc>
          <w:tcPr>
            <w:tcW w:w="1529" w:type="pct"/>
            <w:vAlign w:val="center"/>
            <w:hideMark/>
          </w:tcPr>
          <w:p w14:paraId="10A8C992"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经营活动产生的现金流量净额</w:t>
            </w:r>
          </w:p>
        </w:tc>
        <w:tc>
          <w:tcPr>
            <w:tcW w:w="615" w:type="pct"/>
            <w:noWrap/>
            <w:vAlign w:val="center"/>
            <w:hideMark/>
          </w:tcPr>
          <w:p w14:paraId="3649AF78" w14:textId="66D08A09"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45,894,290.35</w:t>
            </w:r>
          </w:p>
        </w:tc>
        <w:tc>
          <w:tcPr>
            <w:tcW w:w="609" w:type="pct"/>
            <w:noWrap/>
            <w:vAlign w:val="center"/>
            <w:hideMark/>
          </w:tcPr>
          <w:p w14:paraId="43DD68BC" w14:textId="32EDC7E0"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197,078,619.88</w:t>
            </w:r>
          </w:p>
        </w:tc>
        <w:tc>
          <w:tcPr>
            <w:tcW w:w="479" w:type="pct"/>
            <w:noWrap/>
            <w:vAlign w:val="center"/>
            <w:hideMark/>
          </w:tcPr>
          <w:p w14:paraId="63B02696"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-76.71%</w:t>
            </w:r>
          </w:p>
        </w:tc>
        <w:tc>
          <w:tcPr>
            <w:tcW w:w="1768" w:type="pct"/>
            <w:vAlign w:val="center"/>
            <w:hideMark/>
          </w:tcPr>
          <w:p w14:paraId="77C53E93" w14:textId="6613EAC5" w:rsidR="005D5941" w:rsidRPr="00D91DD0" w:rsidRDefault="005D5941" w:rsidP="005D5941">
            <w:pPr>
              <w:widowControl/>
              <w:spacing w:line="360" w:lineRule="auto"/>
              <w:rPr>
                <w:rFonts w:ascii="Times New Roman" w:eastAsia="宋体" w:hAnsi="Times New Roman" w:cs="Times New Roman"/>
                <w:kern w:val="0"/>
                <w:sz w:val="18"/>
                <w:szCs w:val="18"/>
              </w:rPr>
            </w:pPr>
            <w:r w:rsidRPr="00993729">
              <w:rPr>
                <w:rFonts w:ascii="Times New Roman" w:eastAsia="宋体" w:hAnsi="Times New Roman" w:cs="Times New Roman" w:hint="eastAsia"/>
                <w:kern w:val="0"/>
                <w:sz w:val="18"/>
                <w:szCs w:val="18"/>
              </w:rPr>
              <w:t>主要为</w:t>
            </w:r>
            <w:r w:rsidR="004C5BC3" w:rsidRPr="004C5BC3">
              <w:rPr>
                <w:rFonts w:ascii="Times New Roman" w:eastAsia="宋体" w:hAnsi="Times New Roman" w:cs="Times New Roman" w:hint="eastAsia"/>
                <w:kern w:val="0"/>
                <w:sz w:val="18"/>
                <w:szCs w:val="18"/>
              </w:rPr>
              <w:t>回款周期差异和经营活动支出增加</w:t>
            </w:r>
            <w:r w:rsidR="00F3412E">
              <w:rPr>
                <w:rFonts w:ascii="Times New Roman" w:eastAsia="宋体" w:hAnsi="Times New Roman" w:cs="Times New Roman" w:hint="eastAsia"/>
                <w:kern w:val="0"/>
                <w:sz w:val="18"/>
                <w:szCs w:val="18"/>
              </w:rPr>
              <w:t>所致</w:t>
            </w:r>
            <w:bookmarkStart w:id="5" w:name="_GoBack"/>
            <w:bookmarkEnd w:id="5"/>
          </w:p>
        </w:tc>
      </w:tr>
      <w:tr w:rsidR="00D376C2" w:rsidRPr="00D91DD0" w14:paraId="2C6D3DD2" w14:textId="77777777" w:rsidTr="00C544A2">
        <w:trPr>
          <w:trHeight w:val="439"/>
        </w:trPr>
        <w:tc>
          <w:tcPr>
            <w:tcW w:w="1529" w:type="pct"/>
            <w:vAlign w:val="center"/>
            <w:hideMark/>
          </w:tcPr>
          <w:p w14:paraId="16123378"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收回投资收到的现金</w:t>
            </w:r>
          </w:p>
        </w:tc>
        <w:tc>
          <w:tcPr>
            <w:tcW w:w="615" w:type="pct"/>
            <w:noWrap/>
            <w:vAlign w:val="center"/>
            <w:hideMark/>
          </w:tcPr>
          <w:p w14:paraId="534D4B93" w14:textId="0F3EF027" w:rsidR="005D5941" w:rsidRPr="00D91DD0" w:rsidRDefault="005D5941" w:rsidP="00F3055F">
            <w:pPr>
              <w:widowControl/>
              <w:spacing w:line="360" w:lineRule="auto"/>
              <w:jc w:val="right"/>
              <w:rPr>
                <w:rFonts w:ascii="Times New Roman" w:eastAsia="宋体" w:hAnsi="Times New Roman" w:cs="Times New Roman"/>
                <w:kern w:val="0"/>
                <w:sz w:val="18"/>
                <w:szCs w:val="18"/>
              </w:rPr>
            </w:pPr>
          </w:p>
        </w:tc>
        <w:tc>
          <w:tcPr>
            <w:tcW w:w="609" w:type="pct"/>
            <w:noWrap/>
            <w:vAlign w:val="center"/>
            <w:hideMark/>
          </w:tcPr>
          <w:p w14:paraId="57591D18" w14:textId="4333DB38"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24,116,726.21</w:t>
            </w:r>
          </w:p>
        </w:tc>
        <w:tc>
          <w:tcPr>
            <w:tcW w:w="479" w:type="pct"/>
            <w:noWrap/>
            <w:vAlign w:val="center"/>
            <w:hideMark/>
          </w:tcPr>
          <w:p w14:paraId="64514425"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-100.00%</w:t>
            </w:r>
          </w:p>
        </w:tc>
        <w:tc>
          <w:tcPr>
            <w:tcW w:w="1768" w:type="pct"/>
            <w:vAlign w:val="center"/>
            <w:hideMark/>
          </w:tcPr>
          <w:p w14:paraId="1CB0244C" w14:textId="7405C685"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上年同期收到成都斯</w:t>
            </w:r>
            <w:r w:rsidR="008F403A" w:rsidRPr="008F403A">
              <w:rPr>
                <w:rFonts w:ascii="Times New Roman" w:eastAsia="宋体" w:hAnsi="Times New Roman" w:cs="Times New Roman" w:hint="eastAsia"/>
                <w:kern w:val="0"/>
                <w:sz w:val="18"/>
                <w:szCs w:val="18"/>
              </w:rPr>
              <w:t>马特科技有限公司</w:t>
            </w:r>
            <w:r w:rsidRPr="00D91DD0">
              <w:rPr>
                <w:rFonts w:ascii="Times New Roman" w:eastAsia="宋体" w:hAnsi="Times New Roman" w:cs="Times New Roman"/>
                <w:kern w:val="0"/>
                <w:sz w:val="18"/>
                <w:szCs w:val="18"/>
              </w:rPr>
              <w:t>股权</w:t>
            </w:r>
            <w:proofErr w:type="gramStart"/>
            <w:r w:rsidRPr="00D91DD0">
              <w:rPr>
                <w:rFonts w:ascii="Times New Roman" w:eastAsia="宋体" w:hAnsi="Times New Roman" w:cs="Times New Roman"/>
                <w:kern w:val="0"/>
                <w:sz w:val="18"/>
                <w:szCs w:val="18"/>
              </w:rPr>
              <w:t>处置款</w:t>
            </w:r>
            <w:proofErr w:type="gramEnd"/>
          </w:p>
        </w:tc>
      </w:tr>
      <w:tr w:rsidR="00D376C2" w:rsidRPr="00D91DD0" w14:paraId="1420365C" w14:textId="77777777" w:rsidTr="00C544A2">
        <w:trPr>
          <w:trHeight w:val="439"/>
        </w:trPr>
        <w:tc>
          <w:tcPr>
            <w:tcW w:w="1529" w:type="pct"/>
            <w:vAlign w:val="center"/>
            <w:hideMark/>
          </w:tcPr>
          <w:p w14:paraId="75E95C54"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取得投资收益收到的现金</w:t>
            </w:r>
          </w:p>
        </w:tc>
        <w:tc>
          <w:tcPr>
            <w:tcW w:w="615" w:type="pct"/>
            <w:noWrap/>
            <w:vAlign w:val="center"/>
            <w:hideMark/>
          </w:tcPr>
          <w:p w14:paraId="148807D1" w14:textId="0B0C0E40"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832,536.93</w:t>
            </w:r>
          </w:p>
        </w:tc>
        <w:tc>
          <w:tcPr>
            <w:tcW w:w="609" w:type="pct"/>
            <w:noWrap/>
            <w:vAlign w:val="center"/>
            <w:hideMark/>
          </w:tcPr>
          <w:p w14:paraId="41A095CC" w14:textId="44A6214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575,874.59</w:t>
            </w:r>
          </w:p>
        </w:tc>
        <w:tc>
          <w:tcPr>
            <w:tcW w:w="479" w:type="pct"/>
            <w:noWrap/>
            <w:vAlign w:val="center"/>
            <w:hideMark/>
          </w:tcPr>
          <w:p w14:paraId="2B28C0E0"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44.57%</w:t>
            </w:r>
          </w:p>
        </w:tc>
        <w:tc>
          <w:tcPr>
            <w:tcW w:w="1768" w:type="pct"/>
            <w:vAlign w:val="center"/>
            <w:hideMark/>
          </w:tcPr>
          <w:p w14:paraId="557C1436"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主要为本期理财投资增加所致</w:t>
            </w:r>
          </w:p>
        </w:tc>
      </w:tr>
      <w:tr w:rsidR="00D376C2" w:rsidRPr="00D91DD0" w14:paraId="6D4FC614" w14:textId="77777777" w:rsidTr="00C544A2">
        <w:trPr>
          <w:trHeight w:val="720"/>
        </w:trPr>
        <w:tc>
          <w:tcPr>
            <w:tcW w:w="1529" w:type="pct"/>
            <w:vAlign w:val="center"/>
            <w:hideMark/>
          </w:tcPr>
          <w:p w14:paraId="32D219A0"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处置固定资产、无形资产和其他长期资产收回的现金净额</w:t>
            </w:r>
          </w:p>
        </w:tc>
        <w:tc>
          <w:tcPr>
            <w:tcW w:w="615" w:type="pct"/>
            <w:noWrap/>
            <w:vAlign w:val="center"/>
            <w:hideMark/>
          </w:tcPr>
          <w:p w14:paraId="412DDD6D" w14:textId="1CCE9618"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56,363.20</w:t>
            </w:r>
          </w:p>
        </w:tc>
        <w:tc>
          <w:tcPr>
            <w:tcW w:w="609" w:type="pct"/>
            <w:noWrap/>
            <w:vAlign w:val="center"/>
            <w:hideMark/>
          </w:tcPr>
          <w:p w14:paraId="17947152" w14:textId="6850B0CD"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7,565.60</w:t>
            </w:r>
          </w:p>
        </w:tc>
        <w:tc>
          <w:tcPr>
            <w:tcW w:w="479" w:type="pct"/>
            <w:noWrap/>
            <w:vAlign w:val="center"/>
            <w:hideMark/>
          </w:tcPr>
          <w:p w14:paraId="15C08134"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644.99%</w:t>
            </w:r>
          </w:p>
        </w:tc>
        <w:tc>
          <w:tcPr>
            <w:tcW w:w="1768" w:type="pct"/>
            <w:vAlign w:val="center"/>
            <w:hideMark/>
          </w:tcPr>
          <w:p w14:paraId="15295287"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主要系本期资产处置增加所致</w:t>
            </w:r>
          </w:p>
        </w:tc>
      </w:tr>
      <w:tr w:rsidR="00D376C2" w:rsidRPr="00D91DD0" w14:paraId="5566E161" w14:textId="77777777" w:rsidTr="00C544A2">
        <w:trPr>
          <w:trHeight w:val="439"/>
        </w:trPr>
        <w:tc>
          <w:tcPr>
            <w:tcW w:w="1529" w:type="pct"/>
            <w:vAlign w:val="center"/>
            <w:hideMark/>
          </w:tcPr>
          <w:p w14:paraId="286EE095"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收到的其他与投资活动有关的现金</w:t>
            </w:r>
          </w:p>
        </w:tc>
        <w:tc>
          <w:tcPr>
            <w:tcW w:w="615" w:type="pct"/>
            <w:noWrap/>
            <w:vAlign w:val="center"/>
            <w:hideMark/>
          </w:tcPr>
          <w:p w14:paraId="40AA7C96" w14:textId="3BA0C033"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105,080,067.95</w:t>
            </w:r>
          </w:p>
        </w:tc>
        <w:tc>
          <w:tcPr>
            <w:tcW w:w="609" w:type="pct"/>
            <w:noWrap/>
            <w:vAlign w:val="center"/>
            <w:hideMark/>
          </w:tcPr>
          <w:p w14:paraId="677A52C4" w14:textId="3AA1F48C"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289,463,874.19</w:t>
            </w:r>
          </w:p>
        </w:tc>
        <w:tc>
          <w:tcPr>
            <w:tcW w:w="479" w:type="pct"/>
            <w:noWrap/>
            <w:vAlign w:val="center"/>
            <w:hideMark/>
          </w:tcPr>
          <w:p w14:paraId="7EAB1266"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-63.70%</w:t>
            </w:r>
          </w:p>
        </w:tc>
        <w:tc>
          <w:tcPr>
            <w:tcW w:w="1768" w:type="pct"/>
            <w:vAlign w:val="center"/>
            <w:hideMark/>
          </w:tcPr>
          <w:p w14:paraId="03EDD090"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主要为本期理财投资到期赎回减少所致</w:t>
            </w:r>
          </w:p>
        </w:tc>
      </w:tr>
      <w:tr w:rsidR="00D376C2" w:rsidRPr="00D91DD0" w14:paraId="5ECDAD22" w14:textId="77777777" w:rsidTr="00C544A2">
        <w:trPr>
          <w:trHeight w:val="439"/>
        </w:trPr>
        <w:tc>
          <w:tcPr>
            <w:tcW w:w="1529" w:type="pct"/>
            <w:vAlign w:val="center"/>
            <w:hideMark/>
          </w:tcPr>
          <w:p w14:paraId="66E12180"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投资支付的现金</w:t>
            </w:r>
          </w:p>
        </w:tc>
        <w:tc>
          <w:tcPr>
            <w:tcW w:w="615" w:type="pct"/>
            <w:noWrap/>
            <w:vAlign w:val="center"/>
            <w:hideMark/>
          </w:tcPr>
          <w:p w14:paraId="65CF0E7A" w14:textId="1FC398E5"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3,297,683.00</w:t>
            </w:r>
          </w:p>
        </w:tc>
        <w:tc>
          <w:tcPr>
            <w:tcW w:w="609" w:type="pct"/>
            <w:noWrap/>
            <w:vAlign w:val="center"/>
          </w:tcPr>
          <w:p w14:paraId="536B5C80" w14:textId="1A9C7CFA" w:rsidR="005D5941" w:rsidRPr="00D91DD0" w:rsidRDefault="005D5941" w:rsidP="00F3055F">
            <w:pPr>
              <w:widowControl/>
              <w:spacing w:line="360" w:lineRule="auto"/>
              <w:jc w:val="right"/>
              <w:rPr>
                <w:rFonts w:ascii="Times New Roman" w:eastAsia="宋体" w:hAnsi="Times New Roman" w:cs="Times New Roman"/>
                <w:kern w:val="0"/>
                <w:sz w:val="18"/>
                <w:szCs w:val="18"/>
              </w:rPr>
            </w:pPr>
          </w:p>
        </w:tc>
        <w:tc>
          <w:tcPr>
            <w:tcW w:w="479" w:type="pct"/>
            <w:noWrap/>
            <w:vAlign w:val="center"/>
            <w:hideMark/>
          </w:tcPr>
          <w:p w14:paraId="1C77870A"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100.00%</w:t>
            </w:r>
          </w:p>
        </w:tc>
        <w:tc>
          <w:tcPr>
            <w:tcW w:w="1768" w:type="pct"/>
            <w:vAlign w:val="center"/>
            <w:hideMark/>
          </w:tcPr>
          <w:p w14:paraId="30844EBE"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主要为支付子公司少数股东股权收购款</w:t>
            </w:r>
          </w:p>
        </w:tc>
      </w:tr>
      <w:tr w:rsidR="00D376C2" w:rsidRPr="00D91DD0" w14:paraId="253516DC" w14:textId="77777777" w:rsidTr="00C544A2">
        <w:trPr>
          <w:trHeight w:val="439"/>
        </w:trPr>
        <w:tc>
          <w:tcPr>
            <w:tcW w:w="1529" w:type="pct"/>
            <w:vAlign w:val="center"/>
            <w:hideMark/>
          </w:tcPr>
          <w:p w14:paraId="1377D097"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支付的其他与投资活动有关的现金</w:t>
            </w:r>
          </w:p>
        </w:tc>
        <w:tc>
          <w:tcPr>
            <w:tcW w:w="615" w:type="pct"/>
            <w:noWrap/>
            <w:vAlign w:val="center"/>
            <w:hideMark/>
          </w:tcPr>
          <w:p w14:paraId="7689DF28" w14:textId="773B0FDA"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50,000,000.00</w:t>
            </w:r>
          </w:p>
        </w:tc>
        <w:tc>
          <w:tcPr>
            <w:tcW w:w="609" w:type="pct"/>
            <w:noWrap/>
            <w:vAlign w:val="center"/>
            <w:hideMark/>
          </w:tcPr>
          <w:p w14:paraId="22430B7A" w14:textId="26C12C42"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219,472,650.34</w:t>
            </w:r>
          </w:p>
        </w:tc>
        <w:tc>
          <w:tcPr>
            <w:tcW w:w="479" w:type="pct"/>
            <w:noWrap/>
            <w:vAlign w:val="center"/>
            <w:hideMark/>
          </w:tcPr>
          <w:p w14:paraId="2BC15B24"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-77.22%</w:t>
            </w:r>
          </w:p>
        </w:tc>
        <w:tc>
          <w:tcPr>
            <w:tcW w:w="1768" w:type="pct"/>
            <w:vAlign w:val="center"/>
            <w:hideMark/>
          </w:tcPr>
          <w:p w14:paraId="33D24886"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主要为本期理财投资减少所致</w:t>
            </w:r>
          </w:p>
        </w:tc>
      </w:tr>
      <w:tr w:rsidR="00D376C2" w:rsidRPr="00D91DD0" w14:paraId="24C6B299" w14:textId="77777777" w:rsidTr="00C544A2">
        <w:trPr>
          <w:trHeight w:val="439"/>
        </w:trPr>
        <w:tc>
          <w:tcPr>
            <w:tcW w:w="1529" w:type="pct"/>
            <w:vAlign w:val="center"/>
            <w:hideMark/>
          </w:tcPr>
          <w:p w14:paraId="00BAAD69"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投资活动产生的现金流量净额</w:t>
            </w:r>
          </w:p>
        </w:tc>
        <w:tc>
          <w:tcPr>
            <w:tcW w:w="615" w:type="pct"/>
            <w:noWrap/>
            <w:vAlign w:val="center"/>
            <w:hideMark/>
          </w:tcPr>
          <w:p w14:paraId="149B48D0" w14:textId="2D68A95B"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13,906,380.42</w:t>
            </w:r>
          </w:p>
        </w:tc>
        <w:tc>
          <w:tcPr>
            <w:tcW w:w="609" w:type="pct"/>
            <w:noWrap/>
            <w:vAlign w:val="center"/>
            <w:hideMark/>
          </w:tcPr>
          <w:p w14:paraId="2444FD1D" w14:textId="6234083D"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44,818,011.39</w:t>
            </w:r>
          </w:p>
        </w:tc>
        <w:tc>
          <w:tcPr>
            <w:tcW w:w="479" w:type="pct"/>
            <w:noWrap/>
            <w:vAlign w:val="center"/>
            <w:hideMark/>
          </w:tcPr>
          <w:p w14:paraId="26F6E35D"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-68.97%</w:t>
            </w:r>
          </w:p>
        </w:tc>
        <w:tc>
          <w:tcPr>
            <w:tcW w:w="1768" w:type="pct"/>
            <w:vAlign w:val="center"/>
            <w:hideMark/>
          </w:tcPr>
          <w:p w14:paraId="687D2A25"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主要为收回的理财投资减少所致</w:t>
            </w:r>
          </w:p>
        </w:tc>
      </w:tr>
      <w:tr w:rsidR="00D376C2" w:rsidRPr="00D91DD0" w14:paraId="7AA6F1A1" w14:textId="77777777" w:rsidTr="00C544A2">
        <w:trPr>
          <w:trHeight w:val="439"/>
        </w:trPr>
        <w:tc>
          <w:tcPr>
            <w:tcW w:w="1529" w:type="pct"/>
            <w:vAlign w:val="center"/>
            <w:hideMark/>
          </w:tcPr>
          <w:p w14:paraId="75BE534C"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偿还债务支付的现金</w:t>
            </w:r>
          </w:p>
        </w:tc>
        <w:tc>
          <w:tcPr>
            <w:tcW w:w="615" w:type="pct"/>
            <w:noWrap/>
            <w:vAlign w:val="center"/>
            <w:hideMark/>
          </w:tcPr>
          <w:p w14:paraId="218E81E6" w14:textId="33E1EFC4"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113,283,133.48</w:t>
            </w:r>
          </w:p>
        </w:tc>
        <w:tc>
          <w:tcPr>
            <w:tcW w:w="609" w:type="pct"/>
            <w:noWrap/>
            <w:vAlign w:val="center"/>
            <w:hideMark/>
          </w:tcPr>
          <w:p w14:paraId="731A0E9F" w14:textId="17684E0B"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245,000,000.00</w:t>
            </w:r>
          </w:p>
        </w:tc>
        <w:tc>
          <w:tcPr>
            <w:tcW w:w="479" w:type="pct"/>
            <w:noWrap/>
            <w:vAlign w:val="center"/>
            <w:hideMark/>
          </w:tcPr>
          <w:p w14:paraId="7B5F29AE"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-53.76%</w:t>
            </w:r>
          </w:p>
        </w:tc>
        <w:tc>
          <w:tcPr>
            <w:tcW w:w="1768" w:type="pct"/>
            <w:vAlign w:val="center"/>
            <w:hideMark/>
          </w:tcPr>
          <w:p w14:paraId="0CCEF558" w14:textId="3DAAA8AE"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w:t>
            </w:r>
            <w:r w:rsidR="002A098D">
              <w:rPr>
                <w:rFonts w:ascii="Times New Roman" w:eastAsia="宋体" w:hAnsi="Times New Roman" w:cs="Times New Roman" w:hint="eastAsia"/>
                <w:kern w:val="0"/>
                <w:sz w:val="18"/>
                <w:szCs w:val="18"/>
              </w:rPr>
              <w:t>为</w:t>
            </w:r>
            <w:r w:rsidRPr="00D91DD0">
              <w:rPr>
                <w:rFonts w:ascii="Times New Roman" w:eastAsia="宋体" w:hAnsi="Times New Roman" w:cs="Times New Roman"/>
                <w:kern w:val="0"/>
                <w:sz w:val="18"/>
                <w:szCs w:val="18"/>
              </w:rPr>
              <w:t>本期偿还借款减少所致</w:t>
            </w:r>
          </w:p>
        </w:tc>
      </w:tr>
      <w:tr w:rsidR="00D376C2" w:rsidRPr="00D91DD0" w14:paraId="17545869" w14:textId="77777777" w:rsidTr="00C544A2">
        <w:trPr>
          <w:trHeight w:val="439"/>
        </w:trPr>
        <w:tc>
          <w:tcPr>
            <w:tcW w:w="1529" w:type="pct"/>
            <w:vAlign w:val="center"/>
            <w:hideMark/>
          </w:tcPr>
          <w:p w14:paraId="7190A452"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分配股利、利润或偿付利息支付的现金</w:t>
            </w:r>
          </w:p>
        </w:tc>
        <w:tc>
          <w:tcPr>
            <w:tcW w:w="615" w:type="pct"/>
            <w:noWrap/>
            <w:vAlign w:val="center"/>
            <w:hideMark/>
          </w:tcPr>
          <w:p w14:paraId="54FCE14A" w14:textId="2933D685"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1,181,706.19</w:t>
            </w:r>
          </w:p>
        </w:tc>
        <w:tc>
          <w:tcPr>
            <w:tcW w:w="609" w:type="pct"/>
            <w:noWrap/>
            <w:vAlign w:val="center"/>
            <w:hideMark/>
          </w:tcPr>
          <w:p w14:paraId="045BA555" w14:textId="1C84BC65"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900,836.80</w:t>
            </w:r>
          </w:p>
        </w:tc>
        <w:tc>
          <w:tcPr>
            <w:tcW w:w="479" w:type="pct"/>
            <w:noWrap/>
            <w:vAlign w:val="center"/>
            <w:hideMark/>
          </w:tcPr>
          <w:p w14:paraId="6C4A345F"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31.18%</w:t>
            </w:r>
          </w:p>
        </w:tc>
        <w:tc>
          <w:tcPr>
            <w:tcW w:w="1768" w:type="pct"/>
            <w:vAlign w:val="center"/>
            <w:hideMark/>
          </w:tcPr>
          <w:p w14:paraId="75C81180"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主要为偿还利息增加所致</w:t>
            </w:r>
          </w:p>
        </w:tc>
      </w:tr>
      <w:tr w:rsidR="00D376C2" w:rsidRPr="00D91DD0" w14:paraId="0E8B46B6" w14:textId="77777777" w:rsidTr="00C544A2">
        <w:trPr>
          <w:trHeight w:val="439"/>
        </w:trPr>
        <w:tc>
          <w:tcPr>
            <w:tcW w:w="1529" w:type="pct"/>
            <w:vAlign w:val="center"/>
            <w:hideMark/>
          </w:tcPr>
          <w:p w14:paraId="19D05FD5"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支付的其他与筹资活动有关的现金</w:t>
            </w:r>
          </w:p>
        </w:tc>
        <w:tc>
          <w:tcPr>
            <w:tcW w:w="615" w:type="pct"/>
            <w:noWrap/>
            <w:vAlign w:val="center"/>
            <w:hideMark/>
          </w:tcPr>
          <w:p w14:paraId="69F91DE2" w14:textId="3FC07D38"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102,032,170.11</w:t>
            </w:r>
          </w:p>
        </w:tc>
        <w:tc>
          <w:tcPr>
            <w:tcW w:w="609" w:type="pct"/>
            <w:noWrap/>
            <w:vAlign w:val="center"/>
            <w:hideMark/>
          </w:tcPr>
          <w:p w14:paraId="14FC4716" w14:textId="086A30BB"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4,385,526.60</w:t>
            </w:r>
          </w:p>
        </w:tc>
        <w:tc>
          <w:tcPr>
            <w:tcW w:w="479" w:type="pct"/>
            <w:noWrap/>
            <w:vAlign w:val="center"/>
            <w:hideMark/>
          </w:tcPr>
          <w:p w14:paraId="07326222"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2226.57%</w:t>
            </w:r>
          </w:p>
        </w:tc>
        <w:tc>
          <w:tcPr>
            <w:tcW w:w="1768" w:type="pct"/>
            <w:vAlign w:val="center"/>
            <w:hideMark/>
          </w:tcPr>
          <w:p w14:paraId="32EB78EF"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主要为本期支付股份回购款增加所致</w:t>
            </w:r>
          </w:p>
        </w:tc>
      </w:tr>
      <w:tr w:rsidR="00D376C2" w:rsidRPr="00D91DD0" w14:paraId="693D9532" w14:textId="77777777" w:rsidTr="00C544A2">
        <w:trPr>
          <w:trHeight w:val="439"/>
        </w:trPr>
        <w:tc>
          <w:tcPr>
            <w:tcW w:w="1529" w:type="pct"/>
            <w:vAlign w:val="center"/>
            <w:hideMark/>
          </w:tcPr>
          <w:p w14:paraId="10247E73" w14:textId="5EE5A742"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汇率变动对现金及现金等价物的影响</w:t>
            </w:r>
          </w:p>
        </w:tc>
        <w:tc>
          <w:tcPr>
            <w:tcW w:w="615" w:type="pct"/>
            <w:noWrap/>
            <w:vAlign w:val="center"/>
            <w:hideMark/>
          </w:tcPr>
          <w:p w14:paraId="6313BC72" w14:textId="5469FB9C"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-8,270,355.53</w:t>
            </w:r>
          </w:p>
        </w:tc>
        <w:tc>
          <w:tcPr>
            <w:tcW w:w="609" w:type="pct"/>
            <w:noWrap/>
            <w:vAlign w:val="center"/>
            <w:hideMark/>
          </w:tcPr>
          <w:p w14:paraId="073143E0" w14:textId="241F849B"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577,999.30</w:t>
            </w:r>
          </w:p>
        </w:tc>
        <w:tc>
          <w:tcPr>
            <w:tcW w:w="479" w:type="pct"/>
            <w:noWrap/>
            <w:vAlign w:val="center"/>
            <w:hideMark/>
          </w:tcPr>
          <w:p w14:paraId="585BA156"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-1530.86%</w:t>
            </w:r>
          </w:p>
        </w:tc>
        <w:tc>
          <w:tcPr>
            <w:tcW w:w="1768" w:type="pct"/>
            <w:vAlign w:val="center"/>
            <w:hideMark/>
          </w:tcPr>
          <w:p w14:paraId="4E493330"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主要为本期子公司汇率变动所致</w:t>
            </w:r>
          </w:p>
        </w:tc>
      </w:tr>
      <w:tr w:rsidR="00D376C2" w:rsidRPr="00D91DD0" w14:paraId="6E046E3B" w14:textId="77777777" w:rsidTr="00C544A2">
        <w:trPr>
          <w:trHeight w:val="439"/>
        </w:trPr>
        <w:tc>
          <w:tcPr>
            <w:tcW w:w="1529" w:type="pct"/>
            <w:vAlign w:val="center"/>
            <w:hideMark/>
          </w:tcPr>
          <w:p w14:paraId="7A919A6B" w14:textId="77777777" w:rsidR="005D5941" w:rsidRPr="00D91DD0" w:rsidRDefault="005D5941" w:rsidP="005D5941">
            <w:pPr>
              <w:widowControl/>
              <w:spacing w:line="360" w:lineRule="auto"/>
              <w:rPr>
                <w:rFonts w:ascii="Times New Roman" w:eastAsia="宋体" w:hAnsi="Times New Roman" w:cs="Times New Roman"/>
                <w:color w:val="000000"/>
                <w:kern w:val="0"/>
                <w:sz w:val="18"/>
                <w:szCs w:val="18"/>
              </w:rPr>
            </w:pPr>
            <w:r w:rsidRPr="00D91DD0">
              <w:rPr>
                <w:rFonts w:ascii="Times New Roman" w:eastAsia="宋体" w:hAnsi="Times New Roman" w:cs="Times New Roman"/>
                <w:color w:val="000000"/>
                <w:kern w:val="0"/>
                <w:sz w:val="18"/>
                <w:szCs w:val="18"/>
              </w:rPr>
              <w:t>现金及现金等价物净增加额</w:t>
            </w:r>
          </w:p>
        </w:tc>
        <w:tc>
          <w:tcPr>
            <w:tcW w:w="615" w:type="pct"/>
            <w:noWrap/>
            <w:vAlign w:val="center"/>
            <w:hideMark/>
          </w:tcPr>
          <w:p w14:paraId="3EDDF35B" w14:textId="6D644D7A"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-83,964,405.62</w:t>
            </w:r>
          </w:p>
        </w:tc>
        <w:tc>
          <w:tcPr>
            <w:tcW w:w="609" w:type="pct"/>
            <w:noWrap/>
            <w:vAlign w:val="center"/>
            <w:hideMark/>
          </w:tcPr>
          <w:p w14:paraId="63CDC6E5" w14:textId="7E209F7D"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87,952,405.90</w:t>
            </w:r>
          </w:p>
        </w:tc>
        <w:tc>
          <w:tcPr>
            <w:tcW w:w="479" w:type="pct"/>
            <w:noWrap/>
            <w:vAlign w:val="center"/>
            <w:hideMark/>
          </w:tcPr>
          <w:p w14:paraId="7D9EB615" w14:textId="77777777" w:rsidR="005D5941" w:rsidRPr="00D91DD0" w:rsidRDefault="005D5941" w:rsidP="00F3055F">
            <w:pPr>
              <w:widowControl/>
              <w:spacing w:line="360" w:lineRule="auto"/>
              <w:jc w:val="right"/>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-195.47%</w:t>
            </w:r>
          </w:p>
        </w:tc>
        <w:tc>
          <w:tcPr>
            <w:tcW w:w="1768" w:type="pct"/>
            <w:vAlign w:val="center"/>
            <w:hideMark/>
          </w:tcPr>
          <w:p w14:paraId="4CBC4734" w14:textId="77777777" w:rsidR="005D5941" w:rsidRPr="00D91DD0" w:rsidRDefault="005D5941" w:rsidP="005D5941">
            <w:pPr>
              <w:widowControl/>
              <w:spacing w:line="360" w:lineRule="auto"/>
              <w:rPr>
                <w:rFonts w:ascii="Times New Roman" w:eastAsia="宋体" w:hAnsi="Times New Roman" w:cs="Times New Roman"/>
                <w:kern w:val="0"/>
                <w:sz w:val="18"/>
                <w:szCs w:val="18"/>
              </w:rPr>
            </w:pPr>
            <w:r w:rsidRPr="00D91DD0">
              <w:rPr>
                <w:rFonts w:ascii="Times New Roman" w:eastAsia="宋体" w:hAnsi="Times New Roman" w:cs="Times New Roman"/>
                <w:kern w:val="0"/>
                <w:sz w:val="18"/>
                <w:szCs w:val="18"/>
              </w:rPr>
              <w:t>主要为经营活动产生的现金流量净额减少所致</w:t>
            </w:r>
          </w:p>
        </w:tc>
      </w:tr>
    </w:tbl>
    <w:p w14:paraId="4DF09455" w14:textId="77777777" w:rsidR="001421AC" w:rsidRDefault="00D27D10">
      <w:pPr>
        <w:pStyle w:val="headingh1"/>
        <w:spacing w:before="300" w:after="300" w:line="320" w:lineRule="exact"/>
        <w:rPr>
          <w:rFonts w:ascii="宋体" w:eastAsia="宋体" w:hAnsi="宋体" w:cs="宋体"/>
          <w:b/>
          <w:bCs/>
          <w:sz w:val="24"/>
          <w:szCs w:val="24"/>
        </w:rPr>
      </w:pPr>
      <w:bookmarkStart w:id="6" w:name="_Toc988893"/>
      <w:r>
        <w:rPr>
          <w:rFonts w:ascii="宋体" w:eastAsia="宋体" w:hAnsi="宋体" w:cs="宋体"/>
          <w:b/>
          <w:bCs/>
          <w:sz w:val="24"/>
          <w:szCs w:val="24"/>
        </w:rPr>
        <w:t xml:space="preserve">二、股东信息 </w:t>
      </w:r>
      <w:bookmarkEnd w:id="6"/>
    </w:p>
    <w:p w14:paraId="21776E5A" w14:textId="77777777" w:rsidR="001421AC" w:rsidRDefault="00D27D10">
      <w:pPr>
        <w:pStyle w:val="2"/>
        <w:spacing w:before="300" w:after="300" w:line="280" w:lineRule="exact"/>
        <w:rPr>
          <w:rFonts w:ascii="宋体" w:eastAsia="宋体" w:hAnsi="宋体" w:cs="宋体"/>
          <w:b/>
          <w:bCs/>
        </w:rPr>
      </w:pPr>
      <w:bookmarkStart w:id="7" w:name="_Toc988894"/>
      <w:r>
        <w:rPr>
          <w:rFonts w:ascii="宋体" w:eastAsia="宋体" w:hAnsi="宋体" w:cs="宋体"/>
          <w:b/>
          <w:bCs/>
        </w:rPr>
        <w:t>（一） 普通股股东总数和表决权恢复的优先股股东数量及前十名股东持股情况表</w:t>
      </w:r>
      <w:bookmarkEnd w:id="7"/>
    </w:p>
    <w:p w14:paraId="7DD134A1" w14:textId="77777777" w:rsidR="001421AC" w:rsidRDefault="00D27D10">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2501"/>
        <w:gridCol w:w="567"/>
        <w:gridCol w:w="1276"/>
        <w:gridCol w:w="850"/>
        <w:gridCol w:w="709"/>
        <w:gridCol w:w="425"/>
        <w:gridCol w:w="992"/>
        <w:gridCol w:w="284"/>
        <w:gridCol w:w="992"/>
        <w:gridCol w:w="1043"/>
      </w:tblGrid>
      <w:tr w:rsidR="001421AC" w:rsidRPr="00AB5BF4" w14:paraId="265173E4" w14:textId="77777777" w:rsidTr="00AF434E">
        <w:trPr>
          <w:trHeight w:val="240"/>
        </w:trPr>
        <w:tc>
          <w:tcPr>
            <w:tcW w:w="30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DDCFEB2"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报告期末普通股股东总数</w:t>
            </w:r>
          </w:p>
        </w:tc>
        <w:tc>
          <w:tcPr>
            <w:tcW w:w="1276" w:type="dxa"/>
            <w:tcBorders>
              <w:top w:val="single" w:sz="2" w:space="0" w:color="auto"/>
              <w:left w:val="single" w:sz="2" w:space="0" w:color="auto"/>
              <w:bottom w:val="single" w:sz="2" w:space="0" w:color="auto"/>
              <w:right w:val="single" w:sz="2" w:space="0" w:color="auto"/>
            </w:tcBorders>
            <w:vAlign w:val="center"/>
          </w:tcPr>
          <w:p w14:paraId="0223D666"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25,281</w:t>
            </w:r>
          </w:p>
        </w:tc>
        <w:tc>
          <w:tcPr>
            <w:tcW w:w="4252"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33E4B177"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报告期末表决权恢复的优先股股东总数（如有）</w:t>
            </w:r>
          </w:p>
        </w:tc>
        <w:tc>
          <w:tcPr>
            <w:tcW w:w="1043" w:type="dxa"/>
            <w:tcBorders>
              <w:top w:val="single" w:sz="2" w:space="0" w:color="auto"/>
              <w:left w:val="single" w:sz="2" w:space="0" w:color="auto"/>
              <w:bottom w:val="single" w:sz="2" w:space="0" w:color="auto"/>
              <w:right w:val="single" w:sz="2" w:space="0" w:color="auto"/>
            </w:tcBorders>
            <w:vAlign w:val="center"/>
          </w:tcPr>
          <w:p w14:paraId="6778F4BA"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0</w:t>
            </w:r>
          </w:p>
        </w:tc>
      </w:tr>
      <w:tr w:rsidR="001421AC" w:rsidRPr="00AB5BF4" w14:paraId="76888083" w14:textId="77777777" w:rsidTr="00E8118E">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14:paraId="1DD7B005"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前</w:t>
            </w:r>
            <w:r w:rsidRPr="00AB5BF4">
              <w:rPr>
                <w:rFonts w:ascii="Times New Roman" w:eastAsia="宋体" w:hAnsi="Times New Roman" w:cs="Times New Roman"/>
                <w:sz w:val="18"/>
                <w:szCs w:val="18"/>
              </w:rPr>
              <w:t>10</w:t>
            </w:r>
            <w:r w:rsidRPr="00AB5BF4">
              <w:rPr>
                <w:rFonts w:ascii="Times New Roman" w:eastAsia="宋体" w:hAnsi="Times New Roman" w:cs="Times New Roman"/>
                <w:sz w:val="18"/>
                <w:szCs w:val="18"/>
              </w:rPr>
              <w:t>名股东持股情况（不含通过转融通出借股份）</w:t>
            </w:r>
          </w:p>
        </w:tc>
      </w:tr>
      <w:tr w:rsidR="001421AC" w:rsidRPr="00AB5BF4" w14:paraId="32C99ECF" w14:textId="77777777" w:rsidTr="00AF434E">
        <w:trPr>
          <w:trHeight w:val="240"/>
        </w:trPr>
        <w:tc>
          <w:tcPr>
            <w:tcW w:w="3068"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B7137A"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股东名称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373331F"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股东性质</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7CF339"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持股比例（</w:t>
            </w:r>
            <w:r w:rsidRPr="00AB5BF4">
              <w:rPr>
                <w:rFonts w:ascii="Times New Roman" w:eastAsia="宋体" w:hAnsi="Times New Roman" w:cs="Times New Roman"/>
                <w:sz w:val="18"/>
                <w:szCs w:val="18"/>
              </w:rPr>
              <w:t>%</w:t>
            </w:r>
            <w:r w:rsidRPr="00AB5BF4">
              <w:rPr>
                <w:rFonts w:ascii="Times New Roman" w:eastAsia="宋体" w:hAnsi="Times New Roman" w:cs="Times New Roman"/>
                <w:sz w:val="18"/>
                <w:szCs w:val="18"/>
              </w:rPr>
              <w:t>）</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58B85B4"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持股数量</w:t>
            </w:r>
          </w:p>
        </w:tc>
        <w:tc>
          <w:tcPr>
            <w:tcW w:w="127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954CD8"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持有有限</w:t>
            </w:r>
            <w:proofErr w:type="gramStart"/>
            <w:r w:rsidRPr="00AB5BF4">
              <w:rPr>
                <w:rFonts w:ascii="Times New Roman" w:eastAsia="宋体" w:hAnsi="Times New Roman" w:cs="Times New Roman"/>
                <w:sz w:val="18"/>
                <w:szCs w:val="18"/>
              </w:rPr>
              <w:t>售条件</w:t>
            </w:r>
            <w:proofErr w:type="gramEnd"/>
            <w:r w:rsidRPr="00AB5BF4">
              <w:rPr>
                <w:rFonts w:ascii="Times New Roman" w:eastAsia="宋体" w:hAnsi="Times New Roman" w:cs="Times New Roman"/>
                <w:sz w:val="18"/>
                <w:szCs w:val="18"/>
              </w:rPr>
              <w:t>的股份数量</w:t>
            </w:r>
          </w:p>
        </w:tc>
        <w:tc>
          <w:tcPr>
            <w:tcW w:w="20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EB1B715"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质押、标记或冻结情况</w:t>
            </w:r>
          </w:p>
        </w:tc>
      </w:tr>
      <w:tr w:rsidR="00AF434E" w:rsidRPr="00AB5BF4" w14:paraId="345327D7" w14:textId="77777777" w:rsidTr="00AF434E">
        <w:trPr>
          <w:trHeight w:val="240"/>
        </w:trPr>
        <w:tc>
          <w:tcPr>
            <w:tcW w:w="3068"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7BDE408A" w14:textId="77777777" w:rsidR="001421AC" w:rsidRPr="00AB5BF4" w:rsidRDefault="001421AC" w:rsidP="00AB5BF4">
            <w:pPr>
              <w:spacing w:line="360" w:lineRule="auto"/>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5EEA11" w14:textId="77777777" w:rsidR="001421AC" w:rsidRPr="00AB5BF4" w:rsidRDefault="001421AC" w:rsidP="00AB5BF4">
            <w:pPr>
              <w:spacing w:line="360" w:lineRule="auto"/>
              <w:rPr>
                <w:rFonts w:ascii="Times New Roman" w:hAnsi="Times New Roman" w:cs="Times New Roman"/>
              </w:rPr>
            </w:pP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465270" w14:textId="77777777" w:rsidR="001421AC" w:rsidRPr="00AB5BF4" w:rsidRDefault="001421AC" w:rsidP="00AB5BF4">
            <w:pPr>
              <w:spacing w:line="360" w:lineRule="auto"/>
              <w:rPr>
                <w:rFonts w:ascii="Times New Roman" w:hAnsi="Times New Roman" w:cs="Times New Roman"/>
              </w:rPr>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00D55860" w14:textId="77777777" w:rsidR="001421AC" w:rsidRPr="00AB5BF4" w:rsidRDefault="001421AC" w:rsidP="00AB5BF4">
            <w:pPr>
              <w:spacing w:line="360" w:lineRule="auto"/>
              <w:rPr>
                <w:rFonts w:ascii="Times New Roman" w:hAnsi="Times New Roman" w:cs="Times New Roman"/>
              </w:rPr>
            </w:pPr>
          </w:p>
        </w:tc>
        <w:tc>
          <w:tcPr>
            <w:tcW w:w="127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13AC0B82" w14:textId="77777777" w:rsidR="001421AC" w:rsidRPr="00AB5BF4" w:rsidRDefault="001421AC" w:rsidP="00AB5BF4">
            <w:pPr>
              <w:spacing w:line="360" w:lineRule="auto"/>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A422948"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股份状态</w:t>
            </w:r>
          </w:p>
        </w:tc>
        <w:tc>
          <w:tcPr>
            <w:tcW w:w="1043" w:type="dxa"/>
            <w:tcBorders>
              <w:top w:val="single" w:sz="2" w:space="0" w:color="auto"/>
              <w:left w:val="single" w:sz="2" w:space="0" w:color="auto"/>
              <w:bottom w:val="single" w:sz="2" w:space="0" w:color="auto"/>
              <w:right w:val="single" w:sz="2" w:space="0" w:color="auto"/>
            </w:tcBorders>
            <w:shd w:val="clear" w:color="auto" w:fill="D3D3D3"/>
            <w:vAlign w:val="center"/>
          </w:tcPr>
          <w:p w14:paraId="67369731"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数量</w:t>
            </w:r>
          </w:p>
        </w:tc>
      </w:tr>
      <w:tr w:rsidR="00AF434E" w:rsidRPr="00AB5BF4" w14:paraId="23F45A12" w14:textId="77777777" w:rsidTr="00AF434E">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752C324D"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李少波</w:t>
            </w:r>
          </w:p>
        </w:tc>
        <w:tc>
          <w:tcPr>
            <w:tcW w:w="1276" w:type="dxa"/>
            <w:tcBorders>
              <w:top w:val="single" w:sz="2" w:space="0" w:color="auto"/>
              <w:left w:val="single" w:sz="2" w:space="0" w:color="auto"/>
              <w:bottom w:val="single" w:sz="2" w:space="0" w:color="auto"/>
              <w:right w:val="single" w:sz="2" w:space="0" w:color="auto"/>
            </w:tcBorders>
            <w:vAlign w:val="center"/>
          </w:tcPr>
          <w:p w14:paraId="3B92B3F3" w14:textId="77777777" w:rsidR="001421AC" w:rsidRPr="00AB5BF4" w:rsidRDefault="00D27D10" w:rsidP="00BF50F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060E5469"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25.47%</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6EC8FF88"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142,685,648</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2FFFF7DF"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107,014,236</w:t>
            </w:r>
          </w:p>
        </w:tc>
        <w:tc>
          <w:tcPr>
            <w:tcW w:w="992" w:type="dxa"/>
            <w:tcBorders>
              <w:top w:val="single" w:sz="2" w:space="0" w:color="auto"/>
              <w:left w:val="single" w:sz="2" w:space="0" w:color="auto"/>
              <w:bottom w:val="single" w:sz="2" w:space="0" w:color="auto"/>
              <w:right w:val="single" w:sz="2" w:space="0" w:color="auto"/>
            </w:tcBorders>
            <w:vAlign w:val="center"/>
          </w:tcPr>
          <w:p w14:paraId="09D4FC68" w14:textId="77777777" w:rsidR="001421AC" w:rsidRPr="00AB5BF4" w:rsidRDefault="00D27D10" w:rsidP="00BF50F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质押</w:t>
            </w:r>
          </w:p>
        </w:tc>
        <w:tc>
          <w:tcPr>
            <w:tcW w:w="1043" w:type="dxa"/>
            <w:tcBorders>
              <w:top w:val="single" w:sz="2" w:space="0" w:color="auto"/>
              <w:left w:val="single" w:sz="2" w:space="0" w:color="auto"/>
              <w:bottom w:val="single" w:sz="2" w:space="0" w:color="auto"/>
              <w:right w:val="single" w:sz="2" w:space="0" w:color="auto"/>
            </w:tcBorders>
            <w:vAlign w:val="center"/>
          </w:tcPr>
          <w:p w14:paraId="4AE3E5D1"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73,950,000</w:t>
            </w:r>
          </w:p>
        </w:tc>
      </w:tr>
      <w:tr w:rsidR="00AF434E" w:rsidRPr="00AB5BF4" w14:paraId="01DDB9F3" w14:textId="77777777" w:rsidTr="00AF434E">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70302187"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车宏莉</w:t>
            </w:r>
          </w:p>
        </w:tc>
        <w:tc>
          <w:tcPr>
            <w:tcW w:w="1276" w:type="dxa"/>
            <w:tcBorders>
              <w:top w:val="single" w:sz="2" w:space="0" w:color="auto"/>
              <w:left w:val="single" w:sz="2" w:space="0" w:color="auto"/>
              <w:bottom w:val="single" w:sz="2" w:space="0" w:color="auto"/>
              <w:right w:val="single" w:sz="2" w:space="0" w:color="auto"/>
            </w:tcBorders>
            <w:vAlign w:val="center"/>
          </w:tcPr>
          <w:p w14:paraId="018332B4" w14:textId="77777777" w:rsidR="001421AC" w:rsidRPr="00AB5BF4" w:rsidRDefault="00D27D10" w:rsidP="00BF50F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213CE435"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22.10%</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380B7D4D"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123,806,943</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2BD2D338" w14:textId="77777777" w:rsidR="001421AC" w:rsidRPr="00AB5BF4" w:rsidRDefault="001421AC" w:rsidP="00AB5BF4">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1FDDE37" w14:textId="22B43B13" w:rsidR="001421AC"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1342B9C7" w14:textId="4FAF277E" w:rsidR="001421AC" w:rsidRPr="00AB5BF4" w:rsidRDefault="001421AC" w:rsidP="00AB5BF4">
            <w:pPr>
              <w:spacing w:line="360" w:lineRule="auto"/>
              <w:jc w:val="right"/>
              <w:rPr>
                <w:rFonts w:ascii="Times New Roman" w:eastAsia="宋体" w:hAnsi="Times New Roman" w:cs="Times New Roman"/>
                <w:sz w:val="18"/>
                <w:szCs w:val="18"/>
              </w:rPr>
            </w:pPr>
          </w:p>
        </w:tc>
      </w:tr>
      <w:tr w:rsidR="00D54CB5" w:rsidRPr="00AB5BF4" w14:paraId="4034CED2"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32334AA9" w14:textId="77777777" w:rsidR="00D54CB5" w:rsidRPr="00AB5BF4" w:rsidRDefault="00D54CB5" w:rsidP="00D54CB5">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香港中央结算有限公司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74C415C0"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境外法人</w:t>
            </w:r>
          </w:p>
        </w:tc>
        <w:tc>
          <w:tcPr>
            <w:tcW w:w="850" w:type="dxa"/>
            <w:tcBorders>
              <w:top w:val="single" w:sz="2" w:space="0" w:color="auto"/>
              <w:left w:val="single" w:sz="2" w:space="0" w:color="auto"/>
              <w:bottom w:val="single" w:sz="2" w:space="0" w:color="auto"/>
              <w:right w:val="single" w:sz="2" w:space="0" w:color="auto"/>
            </w:tcBorders>
            <w:vAlign w:val="center"/>
          </w:tcPr>
          <w:p w14:paraId="21836E39"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3.71%</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4A2843C4"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20,800,938</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05BCA5DA"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1334209" w14:textId="2272656B"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167922B2" w14:textId="0D8AEA70"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263A4578"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44EF250E" w14:textId="77777777" w:rsidR="00D54CB5" w:rsidRPr="00AB5BF4" w:rsidRDefault="00D54CB5" w:rsidP="00D54CB5">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中国银行股份有限公司－华宝中</w:t>
            </w:r>
            <w:proofErr w:type="gramStart"/>
            <w:r w:rsidRPr="00AB5BF4">
              <w:rPr>
                <w:rFonts w:ascii="Times New Roman" w:eastAsia="宋体" w:hAnsi="Times New Roman" w:cs="Times New Roman"/>
                <w:sz w:val="18"/>
                <w:szCs w:val="18"/>
              </w:rPr>
              <w:t>证医疗</w:t>
            </w:r>
            <w:proofErr w:type="gramEnd"/>
            <w:r w:rsidRPr="00AB5BF4">
              <w:rPr>
                <w:rFonts w:ascii="Times New Roman" w:eastAsia="宋体" w:hAnsi="Times New Roman" w:cs="Times New Roman"/>
                <w:sz w:val="18"/>
                <w:szCs w:val="18"/>
              </w:rPr>
              <w:t>交易型开放式指数证券投资基金</w:t>
            </w:r>
          </w:p>
        </w:tc>
        <w:tc>
          <w:tcPr>
            <w:tcW w:w="1276" w:type="dxa"/>
            <w:tcBorders>
              <w:top w:val="single" w:sz="2" w:space="0" w:color="auto"/>
              <w:left w:val="single" w:sz="2" w:space="0" w:color="auto"/>
              <w:bottom w:val="single" w:sz="2" w:space="0" w:color="auto"/>
              <w:right w:val="single" w:sz="2" w:space="0" w:color="auto"/>
            </w:tcBorders>
            <w:vAlign w:val="center"/>
          </w:tcPr>
          <w:p w14:paraId="256D70F7"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14:paraId="72937644"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2.02%</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1E2CF3EF"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11,342,202</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3D96DA96"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F4C8043" w14:textId="19A977EA"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14E16707" w14:textId="2550801D"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34C1E934"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2487E2D7" w14:textId="77777777" w:rsidR="00D54CB5" w:rsidRPr="00AB5BF4" w:rsidRDefault="00D54CB5" w:rsidP="00D54CB5">
            <w:pPr>
              <w:spacing w:line="360" w:lineRule="auto"/>
              <w:rPr>
                <w:rFonts w:ascii="Times New Roman" w:eastAsia="宋体" w:hAnsi="Times New Roman" w:cs="Times New Roman"/>
                <w:sz w:val="18"/>
                <w:szCs w:val="18"/>
              </w:rPr>
            </w:pPr>
            <w:proofErr w:type="gramStart"/>
            <w:r w:rsidRPr="00AB5BF4">
              <w:rPr>
                <w:rFonts w:ascii="Times New Roman" w:eastAsia="宋体" w:hAnsi="Times New Roman" w:cs="Times New Roman"/>
                <w:sz w:val="18"/>
                <w:szCs w:val="18"/>
              </w:rPr>
              <w:t>张敬兵</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14:paraId="0C160835"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44459246"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1.83%</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3C096A09"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10,228,200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5035B69B"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AB4242" w14:textId="156A0EC6"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4019B1AC" w14:textId="1C4F9F92"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15C865FC"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0E1C41F1" w14:textId="77777777" w:rsidR="00D54CB5" w:rsidRPr="00AB5BF4" w:rsidRDefault="00D54CB5" w:rsidP="00D54CB5">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张帆</w:t>
            </w:r>
          </w:p>
        </w:tc>
        <w:tc>
          <w:tcPr>
            <w:tcW w:w="1276" w:type="dxa"/>
            <w:tcBorders>
              <w:top w:val="single" w:sz="2" w:space="0" w:color="auto"/>
              <w:left w:val="single" w:sz="2" w:space="0" w:color="auto"/>
              <w:bottom w:val="single" w:sz="2" w:space="0" w:color="auto"/>
              <w:right w:val="single" w:sz="2" w:space="0" w:color="auto"/>
            </w:tcBorders>
            <w:vAlign w:val="center"/>
          </w:tcPr>
          <w:p w14:paraId="6D1A6A0E"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29637B12"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1.23%</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68752F3D"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6,907,000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72A21EDC"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086C6BF" w14:textId="20C56F57"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5D836BB8" w14:textId="35A95F02"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09141886"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43FD3CDA" w14:textId="77777777" w:rsidR="00D54CB5" w:rsidRPr="00AB5BF4" w:rsidRDefault="00D54CB5" w:rsidP="00D54CB5">
            <w:pPr>
              <w:spacing w:line="360" w:lineRule="auto"/>
              <w:rPr>
                <w:rFonts w:ascii="Times New Roman" w:eastAsia="宋体" w:hAnsi="Times New Roman" w:cs="Times New Roman"/>
                <w:sz w:val="18"/>
                <w:szCs w:val="18"/>
              </w:rPr>
            </w:pPr>
            <w:proofErr w:type="gramStart"/>
            <w:r w:rsidRPr="00AB5BF4">
              <w:rPr>
                <w:rFonts w:ascii="Times New Roman" w:eastAsia="宋体" w:hAnsi="Times New Roman" w:cs="Times New Roman"/>
                <w:sz w:val="18"/>
                <w:szCs w:val="18"/>
              </w:rPr>
              <w:t>三诺生物</w:t>
            </w:r>
            <w:proofErr w:type="gramEnd"/>
            <w:r w:rsidRPr="00AB5BF4">
              <w:rPr>
                <w:rFonts w:ascii="Times New Roman" w:eastAsia="宋体" w:hAnsi="Times New Roman" w:cs="Times New Roman"/>
                <w:sz w:val="18"/>
                <w:szCs w:val="18"/>
              </w:rPr>
              <w:t>传感股份有限公司－第二期员工持股计划</w:t>
            </w:r>
          </w:p>
        </w:tc>
        <w:tc>
          <w:tcPr>
            <w:tcW w:w="1276" w:type="dxa"/>
            <w:tcBorders>
              <w:top w:val="single" w:sz="2" w:space="0" w:color="auto"/>
              <w:left w:val="single" w:sz="2" w:space="0" w:color="auto"/>
              <w:bottom w:val="single" w:sz="2" w:space="0" w:color="auto"/>
              <w:right w:val="single" w:sz="2" w:space="0" w:color="auto"/>
            </w:tcBorders>
            <w:vAlign w:val="center"/>
          </w:tcPr>
          <w:p w14:paraId="65145BE6"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14:paraId="59166530"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0.99%</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4B34CC16"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5,526,028</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4386462D"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13F128E" w14:textId="514D12EE"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3BB77BC5" w14:textId="3DAEA7B1"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02F4C28B"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62FD8BFE" w14:textId="77777777" w:rsidR="00D54CB5" w:rsidRPr="00AB5BF4" w:rsidRDefault="00D54CB5" w:rsidP="00D54CB5">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赵志红</w:t>
            </w:r>
          </w:p>
        </w:tc>
        <w:tc>
          <w:tcPr>
            <w:tcW w:w="1276" w:type="dxa"/>
            <w:tcBorders>
              <w:top w:val="single" w:sz="2" w:space="0" w:color="auto"/>
              <w:left w:val="single" w:sz="2" w:space="0" w:color="auto"/>
              <w:bottom w:val="single" w:sz="2" w:space="0" w:color="auto"/>
              <w:right w:val="single" w:sz="2" w:space="0" w:color="auto"/>
            </w:tcBorders>
            <w:vAlign w:val="center"/>
          </w:tcPr>
          <w:p w14:paraId="33F07BC5"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2BC90F02"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0.65%</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5B517C6B"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3,652,900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01EF3A7"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E764542" w14:textId="1B30A2F8"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3A4BA48F" w14:textId="70641494"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20950383"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02D7F1A4" w14:textId="77777777" w:rsidR="00D54CB5" w:rsidRPr="00AB5BF4" w:rsidRDefault="00D54CB5" w:rsidP="00D54CB5">
            <w:pPr>
              <w:spacing w:line="360" w:lineRule="auto"/>
              <w:rPr>
                <w:rFonts w:ascii="Times New Roman" w:eastAsia="宋体" w:hAnsi="Times New Roman" w:cs="Times New Roman"/>
                <w:sz w:val="18"/>
                <w:szCs w:val="18"/>
              </w:rPr>
            </w:pPr>
            <w:proofErr w:type="gramStart"/>
            <w:r w:rsidRPr="00AB5BF4">
              <w:rPr>
                <w:rFonts w:ascii="Times New Roman" w:eastAsia="宋体" w:hAnsi="Times New Roman" w:cs="Times New Roman"/>
                <w:sz w:val="18"/>
                <w:szCs w:val="18"/>
              </w:rPr>
              <w:t>饶先宏</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14:paraId="315DDB53"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78B3D935"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0.60%</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26A0CB8E"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3,344,503</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01ADBF76"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196C02D" w14:textId="33E8BDCA"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0F573B92" w14:textId="4A766574" w:rsidR="00D54CB5" w:rsidRPr="00AB5BF4" w:rsidRDefault="00D54CB5" w:rsidP="00D54CB5">
            <w:pPr>
              <w:spacing w:line="360" w:lineRule="auto"/>
              <w:jc w:val="right"/>
              <w:rPr>
                <w:rFonts w:ascii="Times New Roman" w:eastAsia="宋体" w:hAnsi="Times New Roman" w:cs="Times New Roman"/>
                <w:sz w:val="18"/>
                <w:szCs w:val="18"/>
              </w:rPr>
            </w:pPr>
          </w:p>
        </w:tc>
      </w:tr>
      <w:tr w:rsidR="00D54CB5" w:rsidRPr="00AB5BF4" w14:paraId="26F3D782" w14:textId="77777777" w:rsidTr="00D54CB5">
        <w:trPr>
          <w:trHeight w:val="240"/>
        </w:trPr>
        <w:tc>
          <w:tcPr>
            <w:tcW w:w="3068" w:type="dxa"/>
            <w:gridSpan w:val="2"/>
            <w:tcBorders>
              <w:top w:val="single" w:sz="2" w:space="0" w:color="auto"/>
              <w:left w:val="single" w:sz="2" w:space="0" w:color="auto"/>
              <w:bottom w:val="single" w:sz="2" w:space="0" w:color="auto"/>
              <w:right w:val="single" w:sz="2" w:space="0" w:color="auto"/>
            </w:tcBorders>
            <w:vAlign w:val="center"/>
          </w:tcPr>
          <w:p w14:paraId="0FB47724" w14:textId="77777777" w:rsidR="00D54CB5" w:rsidRPr="00AB5BF4" w:rsidRDefault="00D54CB5" w:rsidP="00D54CB5">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杨爱莲</w:t>
            </w:r>
          </w:p>
        </w:tc>
        <w:tc>
          <w:tcPr>
            <w:tcW w:w="1276" w:type="dxa"/>
            <w:tcBorders>
              <w:top w:val="single" w:sz="2" w:space="0" w:color="auto"/>
              <w:left w:val="single" w:sz="2" w:space="0" w:color="auto"/>
              <w:bottom w:val="single" w:sz="2" w:space="0" w:color="auto"/>
              <w:right w:val="single" w:sz="2" w:space="0" w:color="auto"/>
            </w:tcBorders>
            <w:vAlign w:val="center"/>
          </w:tcPr>
          <w:p w14:paraId="194B4EC3" w14:textId="77777777" w:rsidR="00D54CB5" w:rsidRPr="00AB5BF4" w:rsidRDefault="00D54CB5" w:rsidP="00D54CB5">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境内自然人</w:t>
            </w:r>
          </w:p>
        </w:tc>
        <w:tc>
          <w:tcPr>
            <w:tcW w:w="850" w:type="dxa"/>
            <w:tcBorders>
              <w:top w:val="single" w:sz="2" w:space="0" w:color="auto"/>
              <w:left w:val="single" w:sz="2" w:space="0" w:color="auto"/>
              <w:bottom w:val="single" w:sz="2" w:space="0" w:color="auto"/>
              <w:right w:val="single" w:sz="2" w:space="0" w:color="auto"/>
            </w:tcBorders>
            <w:vAlign w:val="center"/>
          </w:tcPr>
          <w:p w14:paraId="79194888"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0.59%</w:t>
            </w:r>
          </w:p>
        </w:tc>
        <w:tc>
          <w:tcPr>
            <w:tcW w:w="1134" w:type="dxa"/>
            <w:gridSpan w:val="2"/>
            <w:tcBorders>
              <w:top w:val="single" w:sz="2" w:space="0" w:color="auto"/>
              <w:left w:val="single" w:sz="2" w:space="0" w:color="auto"/>
              <w:bottom w:val="single" w:sz="2" w:space="0" w:color="auto"/>
              <w:right w:val="single" w:sz="2" w:space="0" w:color="auto"/>
            </w:tcBorders>
            <w:vAlign w:val="center"/>
          </w:tcPr>
          <w:p w14:paraId="5A00845D" w14:textId="77777777" w:rsidR="00D54CB5" w:rsidRPr="00AB5BF4" w:rsidRDefault="00D54CB5" w:rsidP="00D54CB5">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3,304,231</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0E2C078" w14:textId="77777777" w:rsidR="00D54CB5" w:rsidRPr="00AB5BF4" w:rsidRDefault="00D54CB5" w:rsidP="00D54CB5">
            <w:pPr>
              <w:spacing w:line="360" w:lineRule="auto"/>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5FEAFE1" w14:textId="02C5C2FB" w:rsidR="00D54CB5" w:rsidRPr="00AB5BF4" w:rsidRDefault="00D54CB5" w:rsidP="00D54CB5">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不适用</w:t>
            </w:r>
          </w:p>
        </w:tc>
        <w:tc>
          <w:tcPr>
            <w:tcW w:w="1043" w:type="dxa"/>
            <w:tcBorders>
              <w:top w:val="single" w:sz="2" w:space="0" w:color="auto"/>
              <w:left w:val="single" w:sz="2" w:space="0" w:color="auto"/>
              <w:bottom w:val="single" w:sz="2" w:space="0" w:color="auto"/>
              <w:right w:val="single" w:sz="2" w:space="0" w:color="auto"/>
            </w:tcBorders>
            <w:vAlign w:val="center"/>
          </w:tcPr>
          <w:p w14:paraId="46AE4758" w14:textId="3B1EFE5D" w:rsidR="00D54CB5" w:rsidRPr="00AB5BF4" w:rsidRDefault="00D54CB5" w:rsidP="00D54CB5">
            <w:pPr>
              <w:spacing w:line="360" w:lineRule="auto"/>
              <w:jc w:val="right"/>
              <w:rPr>
                <w:rFonts w:ascii="Times New Roman" w:eastAsia="宋体" w:hAnsi="Times New Roman" w:cs="Times New Roman"/>
                <w:sz w:val="18"/>
                <w:szCs w:val="18"/>
              </w:rPr>
            </w:pPr>
          </w:p>
        </w:tc>
      </w:tr>
      <w:tr w:rsidR="001421AC" w:rsidRPr="00AB5BF4" w14:paraId="42BB5A77" w14:textId="77777777" w:rsidTr="00E8118E">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14:paraId="739F5636"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前</w:t>
            </w:r>
            <w:r w:rsidRPr="00AB5BF4">
              <w:rPr>
                <w:rFonts w:ascii="Times New Roman" w:eastAsia="宋体" w:hAnsi="Times New Roman" w:cs="Times New Roman"/>
                <w:sz w:val="18"/>
                <w:szCs w:val="18"/>
              </w:rPr>
              <w:t>10</w:t>
            </w:r>
            <w:r w:rsidRPr="00AB5BF4">
              <w:rPr>
                <w:rFonts w:ascii="Times New Roman" w:eastAsia="宋体" w:hAnsi="Times New Roman" w:cs="Times New Roman"/>
                <w:sz w:val="18"/>
                <w:szCs w:val="18"/>
              </w:rPr>
              <w:t>名无限</w:t>
            </w:r>
            <w:proofErr w:type="gramStart"/>
            <w:r w:rsidRPr="00AB5BF4">
              <w:rPr>
                <w:rFonts w:ascii="Times New Roman" w:eastAsia="宋体" w:hAnsi="Times New Roman" w:cs="Times New Roman"/>
                <w:sz w:val="18"/>
                <w:szCs w:val="18"/>
              </w:rPr>
              <w:t>售条件</w:t>
            </w:r>
            <w:proofErr w:type="gramEnd"/>
            <w:r w:rsidRPr="00AB5BF4">
              <w:rPr>
                <w:rFonts w:ascii="Times New Roman" w:eastAsia="宋体" w:hAnsi="Times New Roman" w:cs="Times New Roman"/>
                <w:sz w:val="18"/>
                <w:szCs w:val="18"/>
              </w:rPr>
              <w:t>股东持股情况（不含通过转融通出借股份、高管锁定股）</w:t>
            </w:r>
          </w:p>
        </w:tc>
      </w:tr>
      <w:tr w:rsidR="001421AC" w:rsidRPr="00AB5BF4" w14:paraId="6C4D5639" w14:textId="77777777" w:rsidTr="00AF434E">
        <w:trPr>
          <w:trHeight w:val="240"/>
        </w:trPr>
        <w:tc>
          <w:tcPr>
            <w:tcW w:w="5903"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8A6305"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股东名称</w:t>
            </w:r>
          </w:p>
        </w:tc>
        <w:tc>
          <w:tcPr>
            <w:tcW w:w="141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057DD9"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持有无限</w:t>
            </w:r>
            <w:proofErr w:type="gramStart"/>
            <w:r w:rsidRPr="00AB5BF4">
              <w:rPr>
                <w:rFonts w:ascii="Times New Roman" w:eastAsia="宋体" w:hAnsi="Times New Roman" w:cs="Times New Roman"/>
                <w:sz w:val="18"/>
                <w:szCs w:val="18"/>
              </w:rPr>
              <w:t>售条件</w:t>
            </w:r>
            <w:proofErr w:type="gramEnd"/>
            <w:r w:rsidRPr="00AB5BF4">
              <w:rPr>
                <w:rFonts w:ascii="Times New Roman" w:eastAsia="宋体" w:hAnsi="Times New Roman" w:cs="Times New Roman"/>
                <w:sz w:val="18"/>
                <w:szCs w:val="18"/>
              </w:rPr>
              <w:t>股份数量</w:t>
            </w:r>
          </w:p>
        </w:tc>
        <w:tc>
          <w:tcPr>
            <w:tcW w:w="231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DB9CF2A"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股份种类</w:t>
            </w:r>
          </w:p>
        </w:tc>
      </w:tr>
      <w:tr w:rsidR="001421AC" w:rsidRPr="00AB5BF4" w14:paraId="073FF175" w14:textId="77777777" w:rsidTr="00AF434E">
        <w:trPr>
          <w:trHeight w:val="240"/>
        </w:trPr>
        <w:tc>
          <w:tcPr>
            <w:tcW w:w="5903" w:type="dxa"/>
            <w:gridSpan w:val="5"/>
            <w:vMerge/>
            <w:tcBorders>
              <w:top w:val="single" w:sz="2" w:space="0" w:color="auto"/>
              <w:left w:val="single" w:sz="2" w:space="0" w:color="auto"/>
              <w:bottom w:val="single" w:sz="2" w:space="0" w:color="auto"/>
              <w:right w:val="single" w:sz="2" w:space="0" w:color="auto"/>
            </w:tcBorders>
            <w:vAlign w:val="center"/>
          </w:tcPr>
          <w:p w14:paraId="6DF1ABFC" w14:textId="77777777" w:rsidR="001421AC" w:rsidRPr="00AB5BF4" w:rsidRDefault="001421AC" w:rsidP="00AB5BF4">
            <w:pPr>
              <w:spacing w:line="360" w:lineRule="auto"/>
              <w:rPr>
                <w:rFonts w:ascii="Times New Roman" w:hAnsi="Times New Roman" w:cs="Times New Roman"/>
              </w:rPr>
            </w:pPr>
          </w:p>
        </w:tc>
        <w:tc>
          <w:tcPr>
            <w:tcW w:w="1417" w:type="dxa"/>
            <w:gridSpan w:val="2"/>
            <w:vMerge/>
            <w:tcBorders>
              <w:top w:val="single" w:sz="2" w:space="0" w:color="auto"/>
              <w:left w:val="single" w:sz="2" w:space="0" w:color="auto"/>
              <w:bottom w:val="single" w:sz="2" w:space="0" w:color="auto"/>
              <w:right w:val="single" w:sz="2" w:space="0" w:color="auto"/>
            </w:tcBorders>
            <w:vAlign w:val="center"/>
          </w:tcPr>
          <w:p w14:paraId="6B5FD64F" w14:textId="77777777" w:rsidR="001421AC" w:rsidRPr="00AB5BF4" w:rsidRDefault="001421AC" w:rsidP="00AB5BF4">
            <w:pPr>
              <w:spacing w:line="360" w:lineRule="auto"/>
              <w:rPr>
                <w:rFonts w:ascii="Times New Roman" w:hAnsi="Times New Roman" w:cs="Times New Roman"/>
              </w:rPr>
            </w:pPr>
          </w:p>
        </w:tc>
        <w:tc>
          <w:tcPr>
            <w:tcW w:w="127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6AD86F7"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股份种类</w:t>
            </w:r>
          </w:p>
        </w:tc>
        <w:tc>
          <w:tcPr>
            <w:tcW w:w="1043" w:type="dxa"/>
            <w:tcBorders>
              <w:top w:val="single" w:sz="2" w:space="0" w:color="auto"/>
              <w:left w:val="single" w:sz="2" w:space="0" w:color="auto"/>
              <w:bottom w:val="single" w:sz="2" w:space="0" w:color="auto"/>
              <w:right w:val="single" w:sz="2" w:space="0" w:color="auto"/>
            </w:tcBorders>
            <w:shd w:val="clear" w:color="auto" w:fill="D3D3D3"/>
            <w:vAlign w:val="center"/>
          </w:tcPr>
          <w:p w14:paraId="5A1F8BB8" w14:textId="77777777" w:rsidR="001421AC" w:rsidRPr="00AB5BF4" w:rsidRDefault="00D27D10" w:rsidP="00AB5BF4">
            <w:pPr>
              <w:spacing w:line="360" w:lineRule="auto"/>
              <w:jc w:val="center"/>
              <w:rPr>
                <w:rFonts w:ascii="Times New Roman" w:eastAsia="宋体" w:hAnsi="Times New Roman" w:cs="Times New Roman"/>
                <w:sz w:val="18"/>
                <w:szCs w:val="18"/>
              </w:rPr>
            </w:pPr>
            <w:r w:rsidRPr="00AB5BF4">
              <w:rPr>
                <w:rFonts w:ascii="Times New Roman" w:eastAsia="宋体" w:hAnsi="Times New Roman" w:cs="Times New Roman"/>
                <w:sz w:val="18"/>
                <w:szCs w:val="18"/>
              </w:rPr>
              <w:t>数量</w:t>
            </w:r>
          </w:p>
        </w:tc>
      </w:tr>
      <w:tr w:rsidR="001421AC" w:rsidRPr="00AB5BF4" w14:paraId="6B51C9CF"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3B1EC04A"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车宏莉</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25C3A5DC"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123,806,943</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5DBEADA1"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7717E8FB"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123,806,943</w:t>
            </w:r>
          </w:p>
        </w:tc>
      </w:tr>
      <w:tr w:rsidR="001421AC" w:rsidRPr="00AB5BF4" w14:paraId="5FD8FFA8"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3BB8084E"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李少波</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1E2366CA"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35,671,412</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4F2B0DAD"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41B88BD3"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35,671,412</w:t>
            </w:r>
          </w:p>
        </w:tc>
      </w:tr>
      <w:tr w:rsidR="001421AC" w:rsidRPr="00AB5BF4" w14:paraId="78281974"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22D4C05A" w14:textId="77777777" w:rsidR="001421AC" w:rsidRPr="00AB5BF4" w:rsidRDefault="00D27D10" w:rsidP="00AF434E">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香港中央结算有限公司</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6E3FAE2"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20,800,938</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031CA72B"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7D45C1C8"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20,800,938</w:t>
            </w:r>
          </w:p>
        </w:tc>
      </w:tr>
      <w:tr w:rsidR="001421AC" w:rsidRPr="00AB5BF4" w14:paraId="4B68E3AB"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35657B64" w14:textId="77777777" w:rsidR="001421AC" w:rsidRPr="00AB5BF4" w:rsidRDefault="00D27D10" w:rsidP="00AF434E">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中国银行股份有限公司－华宝中</w:t>
            </w:r>
            <w:proofErr w:type="gramStart"/>
            <w:r w:rsidRPr="00AB5BF4">
              <w:rPr>
                <w:rFonts w:ascii="Times New Roman" w:eastAsia="宋体" w:hAnsi="Times New Roman" w:cs="Times New Roman"/>
                <w:sz w:val="18"/>
                <w:szCs w:val="18"/>
              </w:rPr>
              <w:t>证医疗</w:t>
            </w:r>
            <w:proofErr w:type="gramEnd"/>
            <w:r w:rsidRPr="00AB5BF4">
              <w:rPr>
                <w:rFonts w:ascii="Times New Roman" w:eastAsia="宋体" w:hAnsi="Times New Roman" w:cs="Times New Roman"/>
                <w:sz w:val="18"/>
                <w:szCs w:val="18"/>
              </w:rPr>
              <w:t>交易型开放式指数证券投资基金</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113B75BC"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11,342,202</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31206EEF"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444CA529"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11,342,202</w:t>
            </w:r>
          </w:p>
        </w:tc>
      </w:tr>
      <w:tr w:rsidR="001421AC" w:rsidRPr="00AB5BF4" w14:paraId="6307E21D"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11F305CB" w14:textId="77777777" w:rsidR="001421AC" w:rsidRPr="00AB5BF4" w:rsidRDefault="00D27D10" w:rsidP="00AB5BF4">
            <w:pPr>
              <w:spacing w:line="360" w:lineRule="auto"/>
              <w:rPr>
                <w:rFonts w:ascii="Times New Roman" w:eastAsia="宋体" w:hAnsi="Times New Roman" w:cs="Times New Roman"/>
                <w:sz w:val="18"/>
                <w:szCs w:val="18"/>
              </w:rPr>
            </w:pPr>
            <w:proofErr w:type="gramStart"/>
            <w:r w:rsidRPr="00AB5BF4">
              <w:rPr>
                <w:rFonts w:ascii="Times New Roman" w:eastAsia="宋体" w:hAnsi="Times New Roman" w:cs="Times New Roman"/>
                <w:sz w:val="18"/>
                <w:szCs w:val="18"/>
              </w:rPr>
              <w:t>张敬兵</w:t>
            </w:r>
            <w:proofErr w:type="gramEnd"/>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3331FB16"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10,228,200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1F7A59A1"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33CD38C6"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10,228,200</w:t>
            </w:r>
          </w:p>
        </w:tc>
      </w:tr>
      <w:tr w:rsidR="001421AC" w:rsidRPr="00AB5BF4" w14:paraId="7A9218F4"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407A58BD"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张帆</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30AB1B36"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6,907,000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2F3FA436"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378B6AEF"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6,907,000</w:t>
            </w:r>
          </w:p>
        </w:tc>
      </w:tr>
      <w:tr w:rsidR="001421AC" w:rsidRPr="00AB5BF4" w14:paraId="5745BA32"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51D44971" w14:textId="77777777" w:rsidR="001421AC" w:rsidRPr="00AB5BF4" w:rsidRDefault="00D27D10" w:rsidP="00AF434E">
            <w:pPr>
              <w:spacing w:line="360" w:lineRule="auto"/>
              <w:rPr>
                <w:rFonts w:ascii="Times New Roman" w:eastAsia="宋体" w:hAnsi="Times New Roman" w:cs="Times New Roman"/>
                <w:sz w:val="18"/>
                <w:szCs w:val="18"/>
              </w:rPr>
            </w:pPr>
            <w:proofErr w:type="gramStart"/>
            <w:r w:rsidRPr="00AB5BF4">
              <w:rPr>
                <w:rFonts w:ascii="Times New Roman" w:eastAsia="宋体" w:hAnsi="Times New Roman" w:cs="Times New Roman"/>
                <w:sz w:val="18"/>
                <w:szCs w:val="18"/>
              </w:rPr>
              <w:t>三诺生物</w:t>
            </w:r>
            <w:proofErr w:type="gramEnd"/>
            <w:r w:rsidRPr="00AB5BF4">
              <w:rPr>
                <w:rFonts w:ascii="Times New Roman" w:eastAsia="宋体" w:hAnsi="Times New Roman" w:cs="Times New Roman"/>
                <w:sz w:val="18"/>
                <w:szCs w:val="18"/>
              </w:rPr>
              <w:t>传感股份有限公司－第二期员工持股计划</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812572E"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5,526,028</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52A76576"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7AEC5354"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5,526,028</w:t>
            </w:r>
          </w:p>
        </w:tc>
      </w:tr>
      <w:tr w:rsidR="001421AC" w:rsidRPr="00AB5BF4" w14:paraId="40896FBF"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2904F398"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赵志红</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3E01E97B"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3,652,900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A66F6A9"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0B11AF94"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3,652,900</w:t>
            </w:r>
          </w:p>
        </w:tc>
      </w:tr>
      <w:tr w:rsidR="001421AC" w:rsidRPr="00AB5BF4" w14:paraId="446CD5E8"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7390C7F4" w14:textId="77777777" w:rsidR="001421AC" w:rsidRPr="00AB5BF4" w:rsidRDefault="00D27D10" w:rsidP="00AB5BF4">
            <w:pPr>
              <w:spacing w:line="360" w:lineRule="auto"/>
              <w:rPr>
                <w:rFonts w:ascii="Times New Roman" w:eastAsia="宋体" w:hAnsi="Times New Roman" w:cs="Times New Roman"/>
                <w:sz w:val="18"/>
                <w:szCs w:val="18"/>
              </w:rPr>
            </w:pPr>
            <w:proofErr w:type="gramStart"/>
            <w:r w:rsidRPr="00AB5BF4">
              <w:rPr>
                <w:rFonts w:ascii="Times New Roman" w:eastAsia="宋体" w:hAnsi="Times New Roman" w:cs="Times New Roman"/>
                <w:sz w:val="18"/>
                <w:szCs w:val="18"/>
              </w:rPr>
              <w:t>饶先宏</w:t>
            </w:r>
            <w:proofErr w:type="gramEnd"/>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1453C61E"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3,344,503</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CE424B8"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07618D0D"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3,344,503</w:t>
            </w:r>
          </w:p>
        </w:tc>
      </w:tr>
      <w:tr w:rsidR="001421AC" w:rsidRPr="00AB5BF4" w14:paraId="4031A2E5" w14:textId="77777777" w:rsidTr="00AF434E">
        <w:trPr>
          <w:trHeight w:val="240"/>
        </w:trPr>
        <w:tc>
          <w:tcPr>
            <w:tcW w:w="5903" w:type="dxa"/>
            <w:gridSpan w:val="5"/>
            <w:tcBorders>
              <w:top w:val="single" w:sz="2" w:space="0" w:color="auto"/>
              <w:left w:val="single" w:sz="2" w:space="0" w:color="auto"/>
              <w:bottom w:val="single" w:sz="2" w:space="0" w:color="auto"/>
              <w:right w:val="single" w:sz="2" w:space="0" w:color="auto"/>
            </w:tcBorders>
            <w:vAlign w:val="center"/>
          </w:tcPr>
          <w:p w14:paraId="1E57093D"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杨爱莲</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0C0A287A"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3,304,231</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7CBF9673"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人民币普通股</w:t>
            </w:r>
          </w:p>
        </w:tc>
        <w:tc>
          <w:tcPr>
            <w:tcW w:w="1043" w:type="dxa"/>
            <w:tcBorders>
              <w:top w:val="single" w:sz="2" w:space="0" w:color="auto"/>
              <w:left w:val="single" w:sz="2" w:space="0" w:color="auto"/>
              <w:bottom w:val="single" w:sz="2" w:space="0" w:color="auto"/>
              <w:right w:val="single" w:sz="2" w:space="0" w:color="auto"/>
            </w:tcBorders>
            <w:vAlign w:val="center"/>
          </w:tcPr>
          <w:p w14:paraId="5CFBBA94" w14:textId="77777777" w:rsidR="001421AC" w:rsidRPr="00AB5BF4" w:rsidRDefault="00D27D10" w:rsidP="00AB5BF4">
            <w:pPr>
              <w:spacing w:line="360" w:lineRule="auto"/>
              <w:jc w:val="right"/>
              <w:rPr>
                <w:rFonts w:ascii="Times New Roman" w:eastAsia="宋体" w:hAnsi="Times New Roman" w:cs="Times New Roman"/>
                <w:sz w:val="18"/>
                <w:szCs w:val="18"/>
              </w:rPr>
            </w:pPr>
            <w:r w:rsidRPr="00AB5BF4">
              <w:rPr>
                <w:rFonts w:ascii="Times New Roman" w:eastAsia="宋体" w:hAnsi="Times New Roman" w:cs="Times New Roman"/>
                <w:sz w:val="18"/>
                <w:szCs w:val="18"/>
              </w:rPr>
              <w:t>3,304,231</w:t>
            </w:r>
          </w:p>
        </w:tc>
      </w:tr>
      <w:tr w:rsidR="001421AC" w:rsidRPr="00AB5BF4" w14:paraId="4EDE2CC5" w14:textId="77777777" w:rsidTr="00AF434E">
        <w:trPr>
          <w:trHeight w:val="240"/>
        </w:trPr>
        <w:tc>
          <w:tcPr>
            <w:tcW w:w="2501" w:type="dxa"/>
            <w:tcBorders>
              <w:top w:val="single" w:sz="2" w:space="0" w:color="auto"/>
              <w:left w:val="single" w:sz="2" w:space="0" w:color="auto"/>
              <w:bottom w:val="single" w:sz="2" w:space="0" w:color="auto"/>
              <w:right w:val="single" w:sz="2" w:space="0" w:color="auto"/>
            </w:tcBorders>
            <w:shd w:val="clear" w:color="auto" w:fill="D3D3D3"/>
            <w:vAlign w:val="center"/>
          </w:tcPr>
          <w:p w14:paraId="4B4310F2"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上述股东关联关系或一致行动的说明</w:t>
            </w:r>
          </w:p>
        </w:tc>
        <w:tc>
          <w:tcPr>
            <w:tcW w:w="7138" w:type="dxa"/>
            <w:gridSpan w:val="9"/>
            <w:tcBorders>
              <w:top w:val="single" w:sz="2" w:space="0" w:color="auto"/>
              <w:left w:val="single" w:sz="2" w:space="0" w:color="auto"/>
              <w:bottom w:val="single" w:sz="2" w:space="0" w:color="auto"/>
              <w:right w:val="single" w:sz="2" w:space="0" w:color="auto"/>
            </w:tcBorders>
            <w:vAlign w:val="center"/>
          </w:tcPr>
          <w:p w14:paraId="66EDE103" w14:textId="77777777" w:rsidR="001421AC" w:rsidRPr="00AB5BF4" w:rsidRDefault="00D27D10" w:rsidP="00AF434E">
            <w:pPr>
              <w:spacing w:line="360" w:lineRule="auto"/>
              <w:jc w:val="both"/>
              <w:rPr>
                <w:rFonts w:ascii="Times New Roman" w:eastAsia="宋体" w:hAnsi="Times New Roman" w:cs="Times New Roman"/>
                <w:sz w:val="18"/>
                <w:szCs w:val="18"/>
              </w:rPr>
            </w:pPr>
            <w:r w:rsidRPr="00AB5BF4">
              <w:rPr>
                <w:rFonts w:ascii="Times New Roman" w:eastAsia="宋体" w:hAnsi="Times New Roman" w:cs="Times New Roman"/>
                <w:sz w:val="18"/>
                <w:szCs w:val="18"/>
              </w:rPr>
              <w:t>2011</w:t>
            </w:r>
            <w:r w:rsidRPr="00AB5BF4">
              <w:rPr>
                <w:rFonts w:ascii="Times New Roman" w:eastAsia="宋体" w:hAnsi="Times New Roman" w:cs="Times New Roman"/>
                <w:sz w:val="18"/>
                <w:szCs w:val="18"/>
              </w:rPr>
              <w:t>年</w:t>
            </w:r>
            <w:r w:rsidRPr="00AB5BF4">
              <w:rPr>
                <w:rFonts w:ascii="Times New Roman" w:eastAsia="宋体" w:hAnsi="Times New Roman" w:cs="Times New Roman"/>
                <w:sz w:val="18"/>
                <w:szCs w:val="18"/>
              </w:rPr>
              <w:t>2</w:t>
            </w:r>
            <w:r w:rsidRPr="00AB5BF4">
              <w:rPr>
                <w:rFonts w:ascii="Times New Roman" w:eastAsia="宋体" w:hAnsi="Times New Roman" w:cs="Times New Roman"/>
                <w:sz w:val="18"/>
                <w:szCs w:val="18"/>
              </w:rPr>
              <w:t>月</w:t>
            </w:r>
            <w:r w:rsidRPr="00AB5BF4">
              <w:rPr>
                <w:rFonts w:ascii="Times New Roman" w:eastAsia="宋体" w:hAnsi="Times New Roman" w:cs="Times New Roman"/>
                <w:sz w:val="18"/>
                <w:szCs w:val="18"/>
              </w:rPr>
              <w:t>22</w:t>
            </w:r>
            <w:r w:rsidRPr="00AB5BF4">
              <w:rPr>
                <w:rFonts w:ascii="Times New Roman" w:eastAsia="宋体" w:hAnsi="Times New Roman" w:cs="Times New Roman"/>
                <w:sz w:val="18"/>
                <w:szCs w:val="18"/>
              </w:rPr>
              <w:t>日，公司实际控制人李少波先生与车宏莉女士签署《一致行动协议》，双方约定：</w:t>
            </w:r>
            <w:r w:rsidRPr="00AF434E">
              <w:rPr>
                <w:rFonts w:ascii="宋体" w:eastAsia="宋体" w:hAnsi="宋体" w:cs="Times New Roman"/>
                <w:sz w:val="18"/>
                <w:szCs w:val="18"/>
              </w:rPr>
              <w:t>“为保障公司的长期稳定发展，在履行股东职责的过程中保持一致行动关系。”</w:t>
            </w:r>
            <w:r w:rsidRPr="00AB5BF4">
              <w:rPr>
                <w:rFonts w:ascii="Times New Roman" w:eastAsia="宋体" w:hAnsi="Times New Roman" w:cs="Times New Roman"/>
                <w:sz w:val="18"/>
                <w:szCs w:val="18"/>
              </w:rPr>
              <w:t>2019</w:t>
            </w:r>
            <w:r w:rsidRPr="00AB5BF4">
              <w:rPr>
                <w:rFonts w:ascii="Times New Roman" w:eastAsia="宋体" w:hAnsi="Times New Roman" w:cs="Times New Roman"/>
                <w:sz w:val="18"/>
                <w:szCs w:val="18"/>
              </w:rPr>
              <w:t>年</w:t>
            </w:r>
            <w:r w:rsidRPr="00AB5BF4">
              <w:rPr>
                <w:rFonts w:ascii="Times New Roman" w:eastAsia="宋体" w:hAnsi="Times New Roman" w:cs="Times New Roman"/>
                <w:sz w:val="18"/>
                <w:szCs w:val="18"/>
              </w:rPr>
              <w:t>1</w:t>
            </w:r>
            <w:r w:rsidRPr="00AB5BF4">
              <w:rPr>
                <w:rFonts w:ascii="Times New Roman" w:eastAsia="宋体" w:hAnsi="Times New Roman" w:cs="Times New Roman"/>
                <w:sz w:val="18"/>
                <w:szCs w:val="18"/>
              </w:rPr>
              <w:t>月</w:t>
            </w:r>
            <w:r w:rsidRPr="00AB5BF4">
              <w:rPr>
                <w:rFonts w:ascii="Times New Roman" w:eastAsia="宋体" w:hAnsi="Times New Roman" w:cs="Times New Roman"/>
                <w:sz w:val="18"/>
                <w:szCs w:val="18"/>
              </w:rPr>
              <w:t>18</w:t>
            </w:r>
            <w:r w:rsidRPr="00AB5BF4">
              <w:rPr>
                <w:rFonts w:ascii="Times New Roman" w:eastAsia="宋体" w:hAnsi="Times New Roman" w:cs="Times New Roman"/>
                <w:sz w:val="18"/>
                <w:szCs w:val="18"/>
              </w:rPr>
              <w:t>日，李少波先生和车宏莉女士签署《关于解除</w:t>
            </w:r>
            <w:r w:rsidRPr="00AB5BF4">
              <w:rPr>
                <w:rFonts w:ascii="Times New Roman" w:eastAsia="宋体" w:hAnsi="Times New Roman" w:cs="Times New Roman"/>
                <w:sz w:val="18"/>
                <w:szCs w:val="18"/>
              </w:rPr>
              <w:t>&lt;</w:t>
            </w:r>
            <w:r w:rsidRPr="00AB5BF4">
              <w:rPr>
                <w:rFonts w:ascii="Times New Roman" w:eastAsia="宋体" w:hAnsi="Times New Roman" w:cs="Times New Roman"/>
                <w:sz w:val="18"/>
                <w:szCs w:val="18"/>
              </w:rPr>
              <w:t>一致行动人协议</w:t>
            </w:r>
            <w:r w:rsidRPr="00AB5BF4">
              <w:rPr>
                <w:rFonts w:ascii="Times New Roman" w:eastAsia="宋体" w:hAnsi="Times New Roman" w:cs="Times New Roman"/>
                <w:sz w:val="18"/>
                <w:szCs w:val="18"/>
              </w:rPr>
              <w:t>&gt;</w:t>
            </w:r>
            <w:r w:rsidRPr="00AB5BF4">
              <w:rPr>
                <w:rFonts w:ascii="Times New Roman" w:eastAsia="宋体" w:hAnsi="Times New Roman" w:cs="Times New Roman"/>
                <w:sz w:val="18"/>
                <w:szCs w:val="18"/>
              </w:rPr>
              <w:t>的协议》，自前述协议签署之日起，</w:t>
            </w:r>
            <w:proofErr w:type="gramStart"/>
            <w:r w:rsidRPr="00AB5BF4">
              <w:rPr>
                <w:rFonts w:ascii="Times New Roman" w:eastAsia="宋体" w:hAnsi="Times New Roman" w:cs="Times New Roman"/>
                <w:sz w:val="18"/>
                <w:szCs w:val="18"/>
              </w:rPr>
              <w:t>三诺生物</w:t>
            </w:r>
            <w:proofErr w:type="gramEnd"/>
            <w:r w:rsidRPr="00AB5BF4">
              <w:rPr>
                <w:rFonts w:ascii="Times New Roman" w:eastAsia="宋体" w:hAnsi="Times New Roman" w:cs="Times New Roman"/>
                <w:sz w:val="18"/>
                <w:szCs w:val="18"/>
              </w:rPr>
              <w:t>传感股份有限公司的实际控制人变更成为李少波先生。除前述情况外，公司未知其他股东之间是否存在关联关系或一致行动关系。</w:t>
            </w:r>
          </w:p>
        </w:tc>
      </w:tr>
      <w:tr w:rsidR="001421AC" w:rsidRPr="00AB5BF4" w14:paraId="2D0D0B89" w14:textId="77777777" w:rsidTr="00AF434E">
        <w:trPr>
          <w:trHeight w:val="240"/>
        </w:trPr>
        <w:tc>
          <w:tcPr>
            <w:tcW w:w="2501" w:type="dxa"/>
            <w:tcBorders>
              <w:top w:val="single" w:sz="2" w:space="0" w:color="auto"/>
              <w:left w:val="single" w:sz="2" w:space="0" w:color="auto"/>
              <w:bottom w:val="single" w:sz="2" w:space="0" w:color="auto"/>
              <w:right w:val="single" w:sz="2" w:space="0" w:color="auto"/>
            </w:tcBorders>
            <w:shd w:val="clear" w:color="auto" w:fill="D3D3D3"/>
            <w:vAlign w:val="center"/>
          </w:tcPr>
          <w:p w14:paraId="3C6864FF" w14:textId="77777777" w:rsidR="001421AC" w:rsidRPr="00AB5BF4" w:rsidRDefault="00D27D10" w:rsidP="00AB5BF4">
            <w:pPr>
              <w:spacing w:line="360" w:lineRule="auto"/>
              <w:rPr>
                <w:rFonts w:ascii="Times New Roman" w:eastAsia="宋体" w:hAnsi="Times New Roman" w:cs="Times New Roman"/>
                <w:sz w:val="18"/>
                <w:szCs w:val="18"/>
              </w:rPr>
            </w:pPr>
            <w:r w:rsidRPr="00AB5BF4">
              <w:rPr>
                <w:rFonts w:ascii="Times New Roman" w:eastAsia="宋体" w:hAnsi="Times New Roman" w:cs="Times New Roman"/>
                <w:sz w:val="18"/>
                <w:szCs w:val="18"/>
              </w:rPr>
              <w:t>前</w:t>
            </w:r>
            <w:r w:rsidRPr="00AB5BF4">
              <w:rPr>
                <w:rFonts w:ascii="Times New Roman" w:eastAsia="宋体" w:hAnsi="Times New Roman" w:cs="Times New Roman"/>
                <w:sz w:val="18"/>
                <w:szCs w:val="18"/>
              </w:rPr>
              <w:t>10</w:t>
            </w:r>
            <w:r w:rsidRPr="00AB5BF4">
              <w:rPr>
                <w:rFonts w:ascii="Times New Roman" w:eastAsia="宋体" w:hAnsi="Times New Roman" w:cs="Times New Roman"/>
                <w:sz w:val="18"/>
                <w:szCs w:val="18"/>
              </w:rPr>
              <w:t>名股东参与融资融券业务股东情况说明（如有）</w:t>
            </w:r>
          </w:p>
        </w:tc>
        <w:tc>
          <w:tcPr>
            <w:tcW w:w="7138" w:type="dxa"/>
            <w:gridSpan w:val="9"/>
            <w:tcBorders>
              <w:top w:val="single" w:sz="2" w:space="0" w:color="auto"/>
              <w:left w:val="single" w:sz="2" w:space="0" w:color="auto"/>
              <w:bottom w:val="single" w:sz="2" w:space="0" w:color="auto"/>
              <w:right w:val="single" w:sz="2" w:space="0" w:color="auto"/>
            </w:tcBorders>
            <w:vAlign w:val="center"/>
          </w:tcPr>
          <w:p w14:paraId="0BF765E7" w14:textId="77777777" w:rsidR="001421AC" w:rsidRPr="00AB5BF4" w:rsidRDefault="00D27D10" w:rsidP="00AF434E">
            <w:pPr>
              <w:spacing w:line="360" w:lineRule="auto"/>
              <w:jc w:val="both"/>
              <w:rPr>
                <w:rFonts w:ascii="Times New Roman" w:eastAsia="宋体" w:hAnsi="Times New Roman" w:cs="Times New Roman"/>
                <w:sz w:val="18"/>
                <w:szCs w:val="18"/>
              </w:rPr>
            </w:pPr>
            <w:r w:rsidRPr="00AB5BF4">
              <w:rPr>
                <w:rFonts w:ascii="Times New Roman" w:eastAsia="宋体" w:hAnsi="Times New Roman" w:cs="Times New Roman"/>
                <w:sz w:val="18"/>
                <w:szCs w:val="18"/>
              </w:rPr>
              <w:t>上述股东中：（</w:t>
            </w:r>
            <w:r w:rsidRPr="00AB5BF4">
              <w:rPr>
                <w:rFonts w:ascii="Times New Roman" w:eastAsia="宋体" w:hAnsi="Times New Roman" w:cs="Times New Roman"/>
                <w:sz w:val="18"/>
                <w:szCs w:val="18"/>
              </w:rPr>
              <w:t>1</w:t>
            </w:r>
            <w:r w:rsidRPr="00AB5BF4">
              <w:rPr>
                <w:rFonts w:ascii="Times New Roman" w:eastAsia="宋体" w:hAnsi="Times New Roman" w:cs="Times New Roman"/>
                <w:sz w:val="18"/>
                <w:szCs w:val="18"/>
              </w:rPr>
              <w:t>）股东张敬兵通过普通证券账户持有公司股份</w:t>
            </w:r>
            <w:r w:rsidRPr="00AB5BF4">
              <w:rPr>
                <w:rFonts w:ascii="Times New Roman" w:eastAsia="宋体" w:hAnsi="Times New Roman" w:cs="Times New Roman"/>
                <w:sz w:val="18"/>
                <w:szCs w:val="18"/>
              </w:rPr>
              <w:t>0</w:t>
            </w:r>
            <w:r w:rsidRPr="00AB5BF4">
              <w:rPr>
                <w:rFonts w:ascii="Times New Roman" w:eastAsia="宋体" w:hAnsi="Times New Roman" w:cs="Times New Roman"/>
                <w:sz w:val="18"/>
                <w:szCs w:val="18"/>
              </w:rPr>
              <w:t>股，通过信用交易担保证券账户持有公司股份</w:t>
            </w:r>
            <w:r w:rsidRPr="00AB5BF4">
              <w:rPr>
                <w:rFonts w:ascii="Times New Roman" w:eastAsia="宋体" w:hAnsi="Times New Roman" w:cs="Times New Roman"/>
                <w:sz w:val="18"/>
                <w:szCs w:val="18"/>
              </w:rPr>
              <w:t>10,228,200</w:t>
            </w:r>
            <w:r w:rsidRPr="00AB5BF4">
              <w:rPr>
                <w:rFonts w:ascii="Times New Roman" w:eastAsia="宋体" w:hAnsi="Times New Roman" w:cs="Times New Roman"/>
                <w:sz w:val="18"/>
                <w:szCs w:val="18"/>
              </w:rPr>
              <w:t>股，实际合计持有公司股份</w:t>
            </w:r>
            <w:r w:rsidRPr="00AB5BF4">
              <w:rPr>
                <w:rFonts w:ascii="Times New Roman" w:eastAsia="宋体" w:hAnsi="Times New Roman" w:cs="Times New Roman"/>
                <w:sz w:val="18"/>
                <w:szCs w:val="18"/>
              </w:rPr>
              <w:t>10,228,200</w:t>
            </w:r>
            <w:r w:rsidRPr="00AB5BF4">
              <w:rPr>
                <w:rFonts w:ascii="Times New Roman" w:eastAsia="宋体" w:hAnsi="Times New Roman" w:cs="Times New Roman"/>
                <w:sz w:val="18"/>
                <w:szCs w:val="18"/>
              </w:rPr>
              <w:t>股；（</w:t>
            </w:r>
            <w:r w:rsidRPr="00AB5BF4">
              <w:rPr>
                <w:rFonts w:ascii="Times New Roman" w:eastAsia="宋体" w:hAnsi="Times New Roman" w:cs="Times New Roman"/>
                <w:sz w:val="18"/>
                <w:szCs w:val="18"/>
              </w:rPr>
              <w:t>2</w:t>
            </w:r>
            <w:r w:rsidRPr="00AB5BF4">
              <w:rPr>
                <w:rFonts w:ascii="Times New Roman" w:eastAsia="宋体" w:hAnsi="Times New Roman" w:cs="Times New Roman"/>
                <w:sz w:val="18"/>
                <w:szCs w:val="18"/>
              </w:rPr>
              <w:t>）股东张帆通过普通证券账户持有公司股份</w:t>
            </w:r>
            <w:r w:rsidRPr="00AB5BF4">
              <w:rPr>
                <w:rFonts w:ascii="Times New Roman" w:eastAsia="宋体" w:hAnsi="Times New Roman" w:cs="Times New Roman"/>
                <w:sz w:val="18"/>
                <w:szCs w:val="18"/>
              </w:rPr>
              <w:t>530,000</w:t>
            </w:r>
            <w:r w:rsidRPr="00AB5BF4">
              <w:rPr>
                <w:rFonts w:ascii="Times New Roman" w:eastAsia="宋体" w:hAnsi="Times New Roman" w:cs="Times New Roman"/>
                <w:sz w:val="18"/>
                <w:szCs w:val="18"/>
              </w:rPr>
              <w:t>股，通过信用交易担保证券账户持有公司股份</w:t>
            </w:r>
            <w:r w:rsidRPr="00AB5BF4">
              <w:rPr>
                <w:rFonts w:ascii="Times New Roman" w:eastAsia="宋体" w:hAnsi="Times New Roman" w:cs="Times New Roman"/>
                <w:sz w:val="18"/>
                <w:szCs w:val="18"/>
              </w:rPr>
              <w:t>6,377,000</w:t>
            </w:r>
            <w:r w:rsidRPr="00AB5BF4">
              <w:rPr>
                <w:rFonts w:ascii="Times New Roman" w:eastAsia="宋体" w:hAnsi="Times New Roman" w:cs="Times New Roman"/>
                <w:sz w:val="18"/>
                <w:szCs w:val="18"/>
              </w:rPr>
              <w:t>股，实际合计持有公司股份</w:t>
            </w:r>
            <w:r w:rsidRPr="00AB5BF4">
              <w:rPr>
                <w:rFonts w:ascii="Times New Roman" w:eastAsia="宋体" w:hAnsi="Times New Roman" w:cs="Times New Roman"/>
                <w:sz w:val="18"/>
                <w:szCs w:val="18"/>
              </w:rPr>
              <w:t>6,907,000</w:t>
            </w:r>
            <w:r w:rsidRPr="00AB5BF4">
              <w:rPr>
                <w:rFonts w:ascii="Times New Roman" w:eastAsia="宋体" w:hAnsi="Times New Roman" w:cs="Times New Roman"/>
                <w:sz w:val="18"/>
                <w:szCs w:val="18"/>
              </w:rPr>
              <w:t>股；（</w:t>
            </w:r>
            <w:r w:rsidRPr="00AB5BF4">
              <w:rPr>
                <w:rFonts w:ascii="Times New Roman" w:eastAsia="宋体" w:hAnsi="Times New Roman" w:cs="Times New Roman"/>
                <w:sz w:val="18"/>
                <w:szCs w:val="18"/>
              </w:rPr>
              <w:t>3</w:t>
            </w:r>
            <w:r w:rsidRPr="00AB5BF4">
              <w:rPr>
                <w:rFonts w:ascii="Times New Roman" w:eastAsia="宋体" w:hAnsi="Times New Roman" w:cs="Times New Roman"/>
                <w:sz w:val="18"/>
                <w:szCs w:val="18"/>
              </w:rPr>
              <w:t>）股东赵志红通过普通证券账户持有公司股份</w:t>
            </w:r>
            <w:r w:rsidRPr="00AB5BF4">
              <w:rPr>
                <w:rFonts w:ascii="Times New Roman" w:eastAsia="宋体" w:hAnsi="Times New Roman" w:cs="Times New Roman"/>
                <w:sz w:val="18"/>
                <w:szCs w:val="18"/>
              </w:rPr>
              <w:t>33,800</w:t>
            </w:r>
            <w:r w:rsidRPr="00AB5BF4">
              <w:rPr>
                <w:rFonts w:ascii="Times New Roman" w:eastAsia="宋体" w:hAnsi="Times New Roman" w:cs="Times New Roman"/>
                <w:sz w:val="18"/>
                <w:szCs w:val="18"/>
              </w:rPr>
              <w:t>股，通过信用交易担保证券账户持有公司股份</w:t>
            </w:r>
            <w:r w:rsidRPr="00AB5BF4">
              <w:rPr>
                <w:rFonts w:ascii="Times New Roman" w:eastAsia="宋体" w:hAnsi="Times New Roman" w:cs="Times New Roman"/>
                <w:sz w:val="18"/>
                <w:szCs w:val="18"/>
              </w:rPr>
              <w:t>3,619,100</w:t>
            </w:r>
            <w:r w:rsidRPr="00AB5BF4">
              <w:rPr>
                <w:rFonts w:ascii="Times New Roman" w:eastAsia="宋体" w:hAnsi="Times New Roman" w:cs="Times New Roman"/>
                <w:sz w:val="18"/>
                <w:szCs w:val="18"/>
              </w:rPr>
              <w:t>股，实际合计持有公司股份</w:t>
            </w:r>
            <w:r w:rsidRPr="00AB5BF4">
              <w:rPr>
                <w:rFonts w:ascii="Times New Roman" w:eastAsia="宋体" w:hAnsi="Times New Roman" w:cs="Times New Roman"/>
                <w:sz w:val="18"/>
                <w:szCs w:val="18"/>
              </w:rPr>
              <w:t>3,652,900</w:t>
            </w:r>
            <w:r w:rsidRPr="00AB5BF4">
              <w:rPr>
                <w:rFonts w:ascii="Times New Roman" w:eastAsia="宋体" w:hAnsi="Times New Roman" w:cs="Times New Roman"/>
                <w:sz w:val="18"/>
                <w:szCs w:val="18"/>
              </w:rPr>
              <w:t>股。</w:t>
            </w:r>
          </w:p>
        </w:tc>
      </w:tr>
    </w:tbl>
    <w:p w14:paraId="68805E95" w14:textId="77777777" w:rsidR="001421AC" w:rsidRPr="00517AAA" w:rsidRDefault="00D27D10">
      <w:pPr>
        <w:spacing w:before="100" w:after="100"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持股</w:t>
      </w:r>
      <w:r w:rsidRPr="00517AAA">
        <w:rPr>
          <w:rFonts w:ascii="Times New Roman" w:eastAsia="宋体" w:hAnsi="Times New Roman" w:cs="Times New Roman"/>
          <w:sz w:val="18"/>
          <w:szCs w:val="18"/>
        </w:rPr>
        <w:t>5%</w:t>
      </w:r>
      <w:r w:rsidRPr="00517AAA">
        <w:rPr>
          <w:rFonts w:ascii="Times New Roman" w:eastAsia="宋体" w:hAnsi="Times New Roman" w:cs="Times New Roman"/>
          <w:sz w:val="18"/>
          <w:szCs w:val="18"/>
        </w:rPr>
        <w:t>以上股东、前</w:t>
      </w:r>
      <w:r w:rsidRPr="00517AAA">
        <w:rPr>
          <w:rFonts w:ascii="Times New Roman" w:eastAsia="宋体" w:hAnsi="Times New Roman" w:cs="Times New Roman"/>
          <w:sz w:val="18"/>
          <w:szCs w:val="18"/>
        </w:rPr>
        <w:t>10</w:t>
      </w:r>
      <w:r w:rsidRPr="00517AAA">
        <w:rPr>
          <w:rFonts w:ascii="Times New Roman" w:eastAsia="宋体" w:hAnsi="Times New Roman" w:cs="Times New Roman"/>
          <w:sz w:val="18"/>
          <w:szCs w:val="18"/>
        </w:rPr>
        <w:t>名股东及前</w:t>
      </w:r>
      <w:r w:rsidRPr="00517AAA">
        <w:rPr>
          <w:rFonts w:ascii="Times New Roman" w:eastAsia="宋体" w:hAnsi="Times New Roman" w:cs="Times New Roman"/>
          <w:sz w:val="18"/>
          <w:szCs w:val="18"/>
        </w:rPr>
        <w:t>10</w:t>
      </w:r>
      <w:r w:rsidRPr="00517AAA">
        <w:rPr>
          <w:rFonts w:ascii="Times New Roman" w:eastAsia="宋体" w:hAnsi="Times New Roman" w:cs="Times New Roman"/>
          <w:sz w:val="18"/>
          <w:szCs w:val="18"/>
        </w:rPr>
        <w:t>名无限</w:t>
      </w:r>
      <w:proofErr w:type="gramStart"/>
      <w:r w:rsidRPr="00517AAA">
        <w:rPr>
          <w:rFonts w:ascii="Times New Roman" w:eastAsia="宋体" w:hAnsi="Times New Roman" w:cs="Times New Roman"/>
          <w:sz w:val="18"/>
          <w:szCs w:val="18"/>
        </w:rPr>
        <w:t>售流通</w:t>
      </w:r>
      <w:proofErr w:type="gramEnd"/>
      <w:r w:rsidRPr="00517AAA">
        <w:rPr>
          <w:rFonts w:ascii="Times New Roman" w:eastAsia="宋体" w:hAnsi="Times New Roman" w:cs="Times New Roman"/>
          <w:sz w:val="18"/>
          <w:szCs w:val="18"/>
        </w:rPr>
        <w:t>股股东参与转融通业务出借股份情况</w:t>
      </w:r>
    </w:p>
    <w:p w14:paraId="1FB975D6" w14:textId="77777777" w:rsidR="001421AC" w:rsidRPr="00517AAA" w:rsidRDefault="00D27D10">
      <w:pPr>
        <w:spacing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适用</w:t>
      </w:r>
      <w:r w:rsidRPr="00517AAA">
        <w:rPr>
          <w:rFonts w:ascii="Times New Roman" w:eastAsia="宋体" w:hAnsi="Times New Roman" w:cs="Times New Roman"/>
          <w:sz w:val="18"/>
          <w:szCs w:val="18"/>
        </w:rPr>
        <w:t xml:space="preserve"> </w:t>
      </w:r>
      <w:r w:rsidRPr="00517AAA">
        <w:rPr>
          <w:rFonts w:ascii="Times New Roman" w:eastAsia="宋体" w:hAnsi="Times New Roman" w:cs="Times New Roman"/>
          <w:sz w:val="18"/>
          <w:szCs w:val="18"/>
        </w:rPr>
        <w:sym w:font="Wingdings 2" w:char="F052"/>
      </w:r>
      <w:r w:rsidRPr="00517AAA">
        <w:rPr>
          <w:rFonts w:ascii="Times New Roman" w:eastAsia="宋体" w:hAnsi="Times New Roman" w:cs="Times New Roman"/>
          <w:sz w:val="18"/>
          <w:szCs w:val="18"/>
        </w:rPr>
        <w:t>不适用</w:t>
      </w:r>
    </w:p>
    <w:p w14:paraId="28EA6850" w14:textId="77777777" w:rsidR="001421AC" w:rsidRPr="00517AAA" w:rsidRDefault="00D27D10">
      <w:pPr>
        <w:spacing w:before="100" w:after="100"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前</w:t>
      </w:r>
      <w:r w:rsidRPr="00517AAA">
        <w:rPr>
          <w:rFonts w:ascii="Times New Roman" w:eastAsia="宋体" w:hAnsi="Times New Roman" w:cs="Times New Roman"/>
          <w:sz w:val="18"/>
          <w:szCs w:val="18"/>
        </w:rPr>
        <w:t>10</w:t>
      </w:r>
      <w:r w:rsidRPr="00517AAA">
        <w:rPr>
          <w:rFonts w:ascii="Times New Roman" w:eastAsia="宋体" w:hAnsi="Times New Roman" w:cs="Times New Roman"/>
          <w:sz w:val="18"/>
          <w:szCs w:val="18"/>
        </w:rPr>
        <w:t>名股东及前</w:t>
      </w:r>
      <w:r w:rsidRPr="00517AAA">
        <w:rPr>
          <w:rFonts w:ascii="Times New Roman" w:eastAsia="宋体" w:hAnsi="Times New Roman" w:cs="Times New Roman"/>
          <w:sz w:val="18"/>
          <w:szCs w:val="18"/>
        </w:rPr>
        <w:t>10</w:t>
      </w:r>
      <w:r w:rsidRPr="00517AAA">
        <w:rPr>
          <w:rFonts w:ascii="Times New Roman" w:eastAsia="宋体" w:hAnsi="Times New Roman" w:cs="Times New Roman"/>
          <w:sz w:val="18"/>
          <w:szCs w:val="18"/>
        </w:rPr>
        <w:t>名无限</w:t>
      </w:r>
      <w:proofErr w:type="gramStart"/>
      <w:r w:rsidRPr="00517AAA">
        <w:rPr>
          <w:rFonts w:ascii="Times New Roman" w:eastAsia="宋体" w:hAnsi="Times New Roman" w:cs="Times New Roman"/>
          <w:sz w:val="18"/>
          <w:szCs w:val="18"/>
        </w:rPr>
        <w:t>售流通</w:t>
      </w:r>
      <w:proofErr w:type="gramEnd"/>
      <w:r w:rsidRPr="00517AAA">
        <w:rPr>
          <w:rFonts w:ascii="Times New Roman" w:eastAsia="宋体" w:hAnsi="Times New Roman" w:cs="Times New Roman"/>
          <w:sz w:val="18"/>
          <w:szCs w:val="18"/>
        </w:rPr>
        <w:t>股股东因转融通出借</w:t>
      </w: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归还原因导致较上期发生变化</w:t>
      </w:r>
    </w:p>
    <w:p w14:paraId="43B0892C" w14:textId="77777777" w:rsidR="001421AC" w:rsidRPr="00517AAA" w:rsidRDefault="00D27D10">
      <w:pPr>
        <w:spacing w:line="240" w:lineRule="exact"/>
        <w:rPr>
          <w:rFonts w:ascii="Times New Roman" w:eastAsia="宋体" w:hAnsi="Times New Roman" w:cs="Times New Roman"/>
          <w:sz w:val="18"/>
          <w:szCs w:val="18"/>
        </w:rPr>
      </w:pPr>
      <w:r w:rsidRPr="00517AAA">
        <w:rPr>
          <w:rFonts w:ascii="Times New Roman" w:eastAsia="宋体" w:hAnsi="Times New Roman" w:cs="Times New Roman"/>
          <w:sz w:val="18"/>
          <w:szCs w:val="18"/>
        </w:rPr>
        <w:t>□</w:t>
      </w:r>
      <w:r w:rsidRPr="00517AAA">
        <w:rPr>
          <w:rFonts w:ascii="Times New Roman" w:eastAsia="宋体" w:hAnsi="Times New Roman" w:cs="Times New Roman"/>
          <w:sz w:val="18"/>
          <w:szCs w:val="18"/>
        </w:rPr>
        <w:t>适用</w:t>
      </w:r>
      <w:r w:rsidRPr="00517AAA">
        <w:rPr>
          <w:rFonts w:ascii="Times New Roman" w:eastAsia="宋体" w:hAnsi="Times New Roman" w:cs="Times New Roman"/>
          <w:sz w:val="18"/>
          <w:szCs w:val="18"/>
        </w:rPr>
        <w:t xml:space="preserve"> </w:t>
      </w:r>
      <w:r w:rsidRPr="00517AAA">
        <w:rPr>
          <w:rFonts w:ascii="Times New Roman" w:eastAsia="宋体" w:hAnsi="Times New Roman" w:cs="Times New Roman"/>
          <w:sz w:val="18"/>
          <w:szCs w:val="18"/>
        </w:rPr>
        <w:sym w:font="Wingdings 2" w:char="F052"/>
      </w:r>
      <w:r w:rsidRPr="00517AAA">
        <w:rPr>
          <w:rFonts w:ascii="Times New Roman" w:eastAsia="宋体" w:hAnsi="Times New Roman" w:cs="Times New Roman"/>
          <w:sz w:val="18"/>
          <w:szCs w:val="18"/>
        </w:rPr>
        <w:t>不适用</w:t>
      </w:r>
    </w:p>
    <w:p w14:paraId="668B3B18" w14:textId="77777777" w:rsidR="001421AC" w:rsidRPr="00517AAA" w:rsidRDefault="00D27D10">
      <w:pPr>
        <w:pStyle w:val="2"/>
        <w:spacing w:before="300" w:after="300" w:line="280" w:lineRule="exact"/>
        <w:rPr>
          <w:rFonts w:ascii="Times New Roman" w:eastAsia="宋体" w:hAnsi="Times New Roman" w:cs="Times New Roman"/>
          <w:b/>
          <w:bCs/>
        </w:rPr>
      </w:pPr>
      <w:bookmarkStart w:id="8" w:name="_Toc988895"/>
      <w:r w:rsidRPr="00517AAA">
        <w:rPr>
          <w:rFonts w:ascii="Times New Roman" w:eastAsia="宋体" w:hAnsi="Times New Roman" w:cs="Times New Roman"/>
          <w:b/>
          <w:bCs/>
        </w:rPr>
        <w:t>（二）</w:t>
      </w:r>
      <w:r w:rsidRPr="00517AAA">
        <w:rPr>
          <w:rFonts w:ascii="Times New Roman" w:eastAsia="宋体" w:hAnsi="Times New Roman" w:cs="Times New Roman"/>
          <w:b/>
          <w:bCs/>
        </w:rPr>
        <w:t xml:space="preserve"> </w:t>
      </w:r>
      <w:r w:rsidRPr="00517AAA">
        <w:rPr>
          <w:rFonts w:ascii="Times New Roman" w:eastAsia="宋体" w:hAnsi="Times New Roman" w:cs="Times New Roman"/>
          <w:b/>
          <w:bCs/>
        </w:rPr>
        <w:t>前</w:t>
      </w:r>
      <w:r w:rsidRPr="00517AAA">
        <w:rPr>
          <w:rFonts w:ascii="Times New Roman" w:eastAsia="宋体" w:hAnsi="Times New Roman" w:cs="Times New Roman"/>
          <w:b/>
          <w:bCs/>
        </w:rPr>
        <w:t>10</w:t>
      </w:r>
      <w:r w:rsidRPr="00517AAA">
        <w:rPr>
          <w:rFonts w:ascii="Times New Roman" w:eastAsia="宋体" w:hAnsi="Times New Roman" w:cs="Times New Roman"/>
          <w:b/>
          <w:bCs/>
        </w:rPr>
        <w:t>名股东中存在回购专户的特别说明</w:t>
      </w:r>
      <w:bookmarkEnd w:id="8"/>
    </w:p>
    <w:p w14:paraId="0666E6F5" w14:textId="77777777" w:rsidR="00D27D10" w:rsidRPr="00517AAA" w:rsidRDefault="00D27D10" w:rsidP="00517AAA">
      <w:pPr>
        <w:pStyle w:val="a3"/>
        <w:spacing w:before="0" w:beforeAutospacing="0" w:after="0" w:afterAutospacing="0" w:line="360" w:lineRule="auto"/>
        <w:ind w:firstLineChars="200" w:firstLine="420"/>
        <w:divId w:val="1798791134"/>
        <w:rPr>
          <w:rFonts w:ascii="Times New Roman" w:hAnsi="Times New Roman" w:cs="Times New Roman"/>
          <w:sz w:val="21"/>
          <w:szCs w:val="21"/>
        </w:rPr>
      </w:pPr>
      <w:r w:rsidRPr="00517AAA">
        <w:rPr>
          <w:rFonts w:ascii="Times New Roman" w:hAnsi="Times New Roman" w:cs="Times New Roman" w:hint="eastAsia"/>
          <w:sz w:val="21"/>
          <w:szCs w:val="21"/>
        </w:rPr>
        <w:t>截至</w:t>
      </w:r>
      <w:r>
        <w:rPr>
          <w:rFonts w:ascii="Times New Roman" w:hAnsi="Times New Roman" w:cs="Times New Roman"/>
          <w:sz w:val="21"/>
          <w:szCs w:val="21"/>
        </w:rPr>
        <w:t>2026</w:t>
      </w:r>
      <w:r w:rsidRPr="00517AAA">
        <w:rPr>
          <w:rFonts w:ascii="Times New Roman" w:hAnsi="Times New Roman" w:cs="Times New Roman" w:hint="eastAsia"/>
          <w:sz w:val="21"/>
          <w:szCs w:val="21"/>
        </w:rPr>
        <w:t>年</w:t>
      </w:r>
      <w:r>
        <w:rPr>
          <w:rFonts w:ascii="Times New Roman" w:hAnsi="Times New Roman" w:cs="Times New Roman"/>
          <w:sz w:val="21"/>
          <w:szCs w:val="21"/>
        </w:rPr>
        <w:t>3</w:t>
      </w:r>
      <w:r w:rsidRPr="00517AAA">
        <w:rPr>
          <w:rFonts w:ascii="Times New Roman" w:hAnsi="Times New Roman" w:cs="Times New Roman" w:hint="eastAsia"/>
          <w:sz w:val="21"/>
          <w:szCs w:val="21"/>
        </w:rPr>
        <w:t>月</w:t>
      </w:r>
      <w:r>
        <w:rPr>
          <w:rFonts w:ascii="Times New Roman" w:hAnsi="Times New Roman" w:cs="Times New Roman"/>
          <w:sz w:val="21"/>
          <w:szCs w:val="21"/>
        </w:rPr>
        <w:t>31</w:t>
      </w:r>
      <w:r w:rsidRPr="00517AAA">
        <w:rPr>
          <w:rFonts w:ascii="Times New Roman" w:hAnsi="Times New Roman" w:cs="Times New Roman" w:hint="eastAsia"/>
          <w:sz w:val="21"/>
          <w:szCs w:val="21"/>
        </w:rPr>
        <w:t>日，公司</w:t>
      </w:r>
      <w:proofErr w:type="gramStart"/>
      <w:r w:rsidRPr="00517AAA">
        <w:rPr>
          <w:rFonts w:ascii="Times New Roman" w:hAnsi="Times New Roman" w:cs="Times New Roman" w:hint="eastAsia"/>
          <w:sz w:val="21"/>
          <w:szCs w:val="21"/>
        </w:rPr>
        <w:t>通过三诺生物</w:t>
      </w:r>
      <w:proofErr w:type="gramEnd"/>
      <w:r w:rsidRPr="00517AAA">
        <w:rPr>
          <w:rFonts w:ascii="Times New Roman" w:hAnsi="Times New Roman" w:cs="Times New Roman" w:hint="eastAsia"/>
          <w:sz w:val="21"/>
          <w:szCs w:val="21"/>
        </w:rPr>
        <w:t>传感股份有限公司回购专用证券账户以集中竞价交易方式累计持有公司股份</w:t>
      </w:r>
      <w:r w:rsidRPr="00517AAA">
        <w:rPr>
          <w:rFonts w:ascii="Times New Roman" w:hAnsi="Times New Roman" w:cs="Times New Roman" w:hint="eastAsia"/>
          <w:sz w:val="21"/>
          <w:szCs w:val="21"/>
        </w:rPr>
        <w:t>1</w:t>
      </w:r>
      <w:r>
        <w:rPr>
          <w:rFonts w:ascii="Times New Roman" w:hAnsi="Times New Roman" w:cs="Times New Roman"/>
          <w:sz w:val="21"/>
          <w:szCs w:val="21"/>
        </w:rPr>
        <w:t>9,176,761</w:t>
      </w:r>
      <w:r w:rsidRPr="00517AAA">
        <w:rPr>
          <w:rFonts w:ascii="Times New Roman" w:hAnsi="Times New Roman" w:cs="Times New Roman" w:hint="eastAsia"/>
          <w:sz w:val="21"/>
          <w:szCs w:val="21"/>
        </w:rPr>
        <w:t>股，占公司期末总股本</w:t>
      </w:r>
      <w:r>
        <w:rPr>
          <w:rFonts w:ascii="Times New Roman" w:hAnsi="Times New Roman" w:cs="Times New Roman"/>
          <w:sz w:val="21"/>
          <w:szCs w:val="21"/>
        </w:rPr>
        <w:t>560,267,393</w:t>
      </w:r>
      <w:r w:rsidRPr="00517AAA">
        <w:rPr>
          <w:rFonts w:ascii="Times New Roman" w:hAnsi="Times New Roman" w:cs="Times New Roman" w:hint="eastAsia"/>
          <w:sz w:val="21"/>
          <w:szCs w:val="21"/>
        </w:rPr>
        <w:t>股的比例为</w:t>
      </w:r>
      <w:r>
        <w:rPr>
          <w:rFonts w:ascii="Times New Roman" w:hAnsi="Times New Roman" w:cs="Times New Roman"/>
          <w:sz w:val="21"/>
          <w:szCs w:val="21"/>
        </w:rPr>
        <w:t>3.42%</w:t>
      </w:r>
      <w:r w:rsidRPr="00517AAA">
        <w:rPr>
          <w:rFonts w:ascii="Times New Roman" w:hAnsi="Times New Roman" w:cs="Times New Roman" w:hint="eastAsia"/>
          <w:sz w:val="21"/>
          <w:szCs w:val="21"/>
        </w:rPr>
        <w:t>。</w:t>
      </w:r>
    </w:p>
    <w:p w14:paraId="34B6F350" w14:textId="77777777" w:rsidR="001421AC" w:rsidRPr="00517AAA" w:rsidRDefault="00D27D10">
      <w:pPr>
        <w:pStyle w:val="2"/>
        <w:spacing w:before="300" w:after="300" w:line="280" w:lineRule="exact"/>
        <w:rPr>
          <w:rFonts w:ascii="Times New Roman" w:eastAsia="宋体" w:hAnsi="Times New Roman" w:cs="Times New Roman"/>
          <w:b/>
          <w:bCs/>
        </w:rPr>
      </w:pPr>
      <w:bookmarkStart w:id="9" w:name="_Toc988896"/>
      <w:r w:rsidRPr="00517AAA">
        <w:rPr>
          <w:rFonts w:ascii="Times New Roman" w:eastAsia="宋体" w:hAnsi="Times New Roman" w:cs="Times New Roman"/>
          <w:b/>
          <w:bCs/>
        </w:rPr>
        <w:t>（三）</w:t>
      </w:r>
      <w:r w:rsidRPr="00517AAA">
        <w:rPr>
          <w:rFonts w:ascii="Times New Roman" w:eastAsia="宋体" w:hAnsi="Times New Roman" w:cs="Times New Roman"/>
          <w:b/>
          <w:bCs/>
        </w:rPr>
        <w:t xml:space="preserve"> </w:t>
      </w:r>
      <w:r w:rsidRPr="00517AAA">
        <w:rPr>
          <w:rFonts w:ascii="Times New Roman" w:eastAsia="宋体" w:hAnsi="Times New Roman" w:cs="Times New Roman"/>
          <w:b/>
          <w:bCs/>
        </w:rPr>
        <w:t>公司优先股股东总数及前</w:t>
      </w:r>
      <w:r w:rsidRPr="00517AAA">
        <w:rPr>
          <w:rFonts w:ascii="Times New Roman" w:eastAsia="宋体" w:hAnsi="Times New Roman" w:cs="Times New Roman"/>
          <w:b/>
          <w:bCs/>
        </w:rPr>
        <w:t>10</w:t>
      </w:r>
      <w:r w:rsidRPr="00517AAA">
        <w:rPr>
          <w:rFonts w:ascii="Times New Roman" w:eastAsia="宋体" w:hAnsi="Times New Roman" w:cs="Times New Roman"/>
          <w:b/>
          <w:bCs/>
        </w:rPr>
        <w:t>名优先股股东持股情况表</w:t>
      </w:r>
      <w:bookmarkEnd w:id="9"/>
    </w:p>
    <w:p w14:paraId="69A10147"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0BAE9FE" w14:textId="77777777" w:rsidR="001421AC" w:rsidRDefault="00D27D10">
      <w:pPr>
        <w:pStyle w:val="2"/>
        <w:spacing w:before="300" w:after="300" w:line="320" w:lineRule="exact"/>
        <w:rPr>
          <w:rFonts w:ascii="宋体" w:eastAsia="宋体" w:hAnsi="宋体" w:cs="宋体"/>
          <w:b/>
          <w:bCs/>
        </w:rPr>
      </w:pPr>
      <w:bookmarkStart w:id="10" w:name="_Toc988897"/>
      <w:r>
        <w:rPr>
          <w:rFonts w:ascii="宋体" w:eastAsia="宋体" w:hAnsi="宋体" w:cs="宋体"/>
          <w:b/>
          <w:bCs/>
        </w:rPr>
        <w:t>（四） 限售股份变动情况</w:t>
      </w:r>
      <w:bookmarkEnd w:id="10"/>
    </w:p>
    <w:p w14:paraId="7DAF9002"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3349BA7" w14:textId="77777777" w:rsidR="001421AC" w:rsidRDefault="00D27D10">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000" w:firstRow="0" w:lastRow="0" w:firstColumn="0" w:lastColumn="0" w:noHBand="0" w:noVBand="0"/>
      </w:tblPr>
      <w:tblGrid>
        <w:gridCol w:w="913"/>
        <w:gridCol w:w="1275"/>
        <w:gridCol w:w="851"/>
        <w:gridCol w:w="850"/>
        <w:gridCol w:w="1276"/>
        <w:gridCol w:w="992"/>
        <w:gridCol w:w="3482"/>
      </w:tblGrid>
      <w:tr w:rsidR="001421AC" w14:paraId="05DD34C3"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shd w:val="clear" w:color="auto" w:fill="D3D3D3"/>
            <w:vAlign w:val="center"/>
          </w:tcPr>
          <w:p w14:paraId="24444A7C"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股东名称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6AEA3157"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期初限售股数</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573BC95"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本期解除限售股数</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4168236"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本期增加限售股数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E8E228A"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期末限售股数</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DCFE892"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限售原因</w:t>
            </w:r>
          </w:p>
        </w:tc>
        <w:tc>
          <w:tcPr>
            <w:tcW w:w="3482" w:type="dxa"/>
            <w:tcBorders>
              <w:top w:val="single" w:sz="2" w:space="0" w:color="auto"/>
              <w:left w:val="single" w:sz="2" w:space="0" w:color="auto"/>
              <w:bottom w:val="single" w:sz="2" w:space="0" w:color="auto"/>
              <w:right w:val="single" w:sz="2" w:space="0" w:color="auto"/>
            </w:tcBorders>
            <w:shd w:val="clear" w:color="auto" w:fill="D3D3D3"/>
            <w:vAlign w:val="center"/>
          </w:tcPr>
          <w:p w14:paraId="7C19D3BF"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拟解除限售日期</w:t>
            </w:r>
          </w:p>
        </w:tc>
      </w:tr>
      <w:tr w:rsidR="001421AC" w14:paraId="508D3AD5"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vAlign w:val="center"/>
          </w:tcPr>
          <w:p w14:paraId="123DBF63"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李少波</w:t>
            </w:r>
          </w:p>
        </w:tc>
        <w:tc>
          <w:tcPr>
            <w:tcW w:w="1275" w:type="dxa"/>
            <w:tcBorders>
              <w:top w:val="single" w:sz="2" w:space="0" w:color="auto"/>
              <w:left w:val="single" w:sz="2" w:space="0" w:color="auto"/>
              <w:bottom w:val="single" w:sz="2" w:space="0" w:color="auto"/>
              <w:right w:val="single" w:sz="2" w:space="0" w:color="auto"/>
            </w:tcBorders>
            <w:vAlign w:val="center"/>
          </w:tcPr>
          <w:p w14:paraId="65E3E253"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107,014,236</w:t>
            </w:r>
          </w:p>
        </w:tc>
        <w:tc>
          <w:tcPr>
            <w:tcW w:w="851" w:type="dxa"/>
            <w:tcBorders>
              <w:top w:val="single" w:sz="2" w:space="0" w:color="auto"/>
              <w:left w:val="single" w:sz="2" w:space="0" w:color="auto"/>
              <w:bottom w:val="single" w:sz="2" w:space="0" w:color="auto"/>
              <w:right w:val="single" w:sz="2" w:space="0" w:color="auto"/>
            </w:tcBorders>
            <w:vAlign w:val="center"/>
          </w:tcPr>
          <w:p w14:paraId="726E6E2E"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185C75C"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43DD695"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107,014,236</w:t>
            </w:r>
          </w:p>
        </w:tc>
        <w:tc>
          <w:tcPr>
            <w:tcW w:w="992" w:type="dxa"/>
            <w:tcBorders>
              <w:top w:val="single" w:sz="2" w:space="0" w:color="auto"/>
              <w:left w:val="single" w:sz="2" w:space="0" w:color="auto"/>
              <w:bottom w:val="single" w:sz="2" w:space="0" w:color="auto"/>
              <w:right w:val="single" w:sz="2" w:space="0" w:color="auto"/>
            </w:tcBorders>
            <w:vAlign w:val="center"/>
          </w:tcPr>
          <w:p w14:paraId="635DFAE0"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高管</w:t>
            </w:r>
            <w:proofErr w:type="gramStart"/>
            <w:r w:rsidRPr="00517AAA">
              <w:rPr>
                <w:rFonts w:ascii="Times New Roman" w:eastAsia="宋体" w:hAnsi="Times New Roman" w:cs="Times New Roman"/>
                <w:sz w:val="18"/>
                <w:szCs w:val="18"/>
              </w:rPr>
              <w:t>锁定股</w:t>
            </w:r>
            <w:proofErr w:type="gramEnd"/>
          </w:p>
        </w:tc>
        <w:tc>
          <w:tcPr>
            <w:tcW w:w="3482" w:type="dxa"/>
            <w:tcBorders>
              <w:top w:val="single" w:sz="2" w:space="0" w:color="auto"/>
              <w:left w:val="single" w:sz="2" w:space="0" w:color="auto"/>
              <w:bottom w:val="single" w:sz="2" w:space="0" w:color="auto"/>
              <w:right w:val="single" w:sz="2" w:space="0" w:color="auto"/>
            </w:tcBorders>
            <w:vAlign w:val="center"/>
          </w:tcPr>
          <w:p w14:paraId="276E6108"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在公司就任时确定的任职期间，每年转让股份不超过所持公司股份总数</w:t>
            </w:r>
            <w:r w:rsidRPr="00517AAA">
              <w:rPr>
                <w:rFonts w:ascii="Times New Roman" w:eastAsia="宋体" w:hAnsi="Times New Roman" w:cs="Times New Roman"/>
                <w:sz w:val="18"/>
                <w:szCs w:val="18"/>
              </w:rPr>
              <w:t>25%</w:t>
            </w:r>
            <w:r w:rsidRPr="00517AAA">
              <w:rPr>
                <w:rFonts w:ascii="Times New Roman" w:eastAsia="宋体" w:hAnsi="Times New Roman" w:cs="Times New Roman"/>
                <w:sz w:val="18"/>
                <w:szCs w:val="18"/>
              </w:rPr>
              <w:t>，在本人离职后半年内，不得转让所持公司股份。</w:t>
            </w:r>
          </w:p>
        </w:tc>
      </w:tr>
      <w:tr w:rsidR="001421AC" w14:paraId="2B3CD35A"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vAlign w:val="center"/>
          </w:tcPr>
          <w:p w14:paraId="5516EFCB"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李心</w:t>
            </w:r>
            <w:proofErr w:type="gramStart"/>
            <w:r w:rsidRPr="00517AAA">
              <w:rPr>
                <w:rFonts w:ascii="Times New Roman" w:eastAsia="宋体" w:hAnsi="Times New Roman" w:cs="Times New Roman"/>
                <w:sz w:val="18"/>
                <w:szCs w:val="18"/>
              </w:rPr>
              <w:t>一</w:t>
            </w:r>
            <w:proofErr w:type="gramEnd"/>
          </w:p>
        </w:tc>
        <w:tc>
          <w:tcPr>
            <w:tcW w:w="1275" w:type="dxa"/>
            <w:tcBorders>
              <w:top w:val="single" w:sz="2" w:space="0" w:color="auto"/>
              <w:left w:val="single" w:sz="2" w:space="0" w:color="auto"/>
              <w:bottom w:val="single" w:sz="2" w:space="0" w:color="auto"/>
              <w:right w:val="single" w:sz="2" w:space="0" w:color="auto"/>
            </w:tcBorders>
            <w:vAlign w:val="center"/>
          </w:tcPr>
          <w:p w14:paraId="6BFA2698"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611,850</w:t>
            </w:r>
          </w:p>
        </w:tc>
        <w:tc>
          <w:tcPr>
            <w:tcW w:w="851" w:type="dxa"/>
            <w:tcBorders>
              <w:top w:val="single" w:sz="2" w:space="0" w:color="auto"/>
              <w:left w:val="single" w:sz="2" w:space="0" w:color="auto"/>
              <w:bottom w:val="single" w:sz="2" w:space="0" w:color="auto"/>
              <w:right w:val="single" w:sz="2" w:space="0" w:color="auto"/>
            </w:tcBorders>
            <w:vAlign w:val="center"/>
          </w:tcPr>
          <w:p w14:paraId="76A78BFA"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4B1F247"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428,850</w:t>
            </w:r>
          </w:p>
        </w:tc>
        <w:tc>
          <w:tcPr>
            <w:tcW w:w="1276" w:type="dxa"/>
            <w:tcBorders>
              <w:top w:val="single" w:sz="2" w:space="0" w:color="auto"/>
              <w:left w:val="single" w:sz="2" w:space="0" w:color="auto"/>
              <w:bottom w:val="single" w:sz="2" w:space="0" w:color="auto"/>
              <w:right w:val="single" w:sz="2" w:space="0" w:color="auto"/>
            </w:tcBorders>
            <w:vAlign w:val="center"/>
          </w:tcPr>
          <w:p w14:paraId="09A85C65"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1,040,700</w:t>
            </w:r>
          </w:p>
        </w:tc>
        <w:tc>
          <w:tcPr>
            <w:tcW w:w="992" w:type="dxa"/>
            <w:tcBorders>
              <w:top w:val="single" w:sz="2" w:space="0" w:color="auto"/>
              <w:left w:val="single" w:sz="2" w:space="0" w:color="auto"/>
              <w:bottom w:val="single" w:sz="2" w:space="0" w:color="auto"/>
              <w:right w:val="single" w:sz="2" w:space="0" w:color="auto"/>
            </w:tcBorders>
            <w:vAlign w:val="center"/>
          </w:tcPr>
          <w:p w14:paraId="1AED56ED"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高管</w:t>
            </w:r>
            <w:proofErr w:type="gramStart"/>
            <w:r w:rsidRPr="00517AAA">
              <w:rPr>
                <w:rFonts w:ascii="Times New Roman" w:eastAsia="宋体" w:hAnsi="Times New Roman" w:cs="Times New Roman"/>
                <w:sz w:val="18"/>
                <w:szCs w:val="18"/>
              </w:rPr>
              <w:t>锁定股</w:t>
            </w:r>
            <w:proofErr w:type="gramEnd"/>
          </w:p>
        </w:tc>
        <w:tc>
          <w:tcPr>
            <w:tcW w:w="3482" w:type="dxa"/>
            <w:tcBorders>
              <w:top w:val="single" w:sz="2" w:space="0" w:color="auto"/>
              <w:left w:val="single" w:sz="2" w:space="0" w:color="auto"/>
              <w:bottom w:val="single" w:sz="2" w:space="0" w:color="auto"/>
              <w:right w:val="single" w:sz="2" w:space="0" w:color="auto"/>
            </w:tcBorders>
            <w:vAlign w:val="center"/>
          </w:tcPr>
          <w:p w14:paraId="1E2C7979"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在公司就任时确定的任职期间，每年转让股份不超过所持公司股份总数</w:t>
            </w:r>
            <w:r w:rsidRPr="00517AAA">
              <w:rPr>
                <w:rFonts w:ascii="Times New Roman" w:eastAsia="宋体" w:hAnsi="Times New Roman" w:cs="Times New Roman"/>
                <w:sz w:val="18"/>
                <w:szCs w:val="18"/>
              </w:rPr>
              <w:t>25%</w:t>
            </w:r>
            <w:r w:rsidRPr="00517AAA">
              <w:rPr>
                <w:rFonts w:ascii="Times New Roman" w:eastAsia="宋体" w:hAnsi="Times New Roman" w:cs="Times New Roman"/>
                <w:sz w:val="18"/>
                <w:szCs w:val="18"/>
              </w:rPr>
              <w:t>，在本人离职后半年内，不得转让所持公司股份。</w:t>
            </w:r>
          </w:p>
        </w:tc>
      </w:tr>
      <w:tr w:rsidR="001421AC" w14:paraId="0ED98E2E"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vAlign w:val="center"/>
          </w:tcPr>
          <w:p w14:paraId="5784E69B"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车宏菁</w:t>
            </w:r>
            <w:r w:rsidRPr="00517AAA">
              <w:rPr>
                <w:rFonts w:ascii="Times New Roman" w:eastAsia="宋体" w:hAnsi="Times New Roman" w:cs="Times New Roman"/>
                <w:sz w:val="18"/>
                <w:szCs w:val="18"/>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208FAA04"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212,844</w:t>
            </w:r>
          </w:p>
        </w:tc>
        <w:tc>
          <w:tcPr>
            <w:tcW w:w="851" w:type="dxa"/>
            <w:tcBorders>
              <w:top w:val="single" w:sz="2" w:space="0" w:color="auto"/>
              <w:left w:val="single" w:sz="2" w:space="0" w:color="auto"/>
              <w:bottom w:val="single" w:sz="2" w:space="0" w:color="auto"/>
              <w:right w:val="single" w:sz="2" w:space="0" w:color="auto"/>
            </w:tcBorders>
            <w:vAlign w:val="center"/>
          </w:tcPr>
          <w:p w14:paraId="427A2FE6"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48C593A"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747FBA1"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212,844</w:t>
            </w:r>
          </w:p>
        </w:tc>
        <w:tc>
          <w:tcPr>
            <w:tcW w:w="992" w:type="dxa"/>
            <w:tcBorders>
              <w:top w:val="single" w:sz="2" w:space="0" w:color="auto"/>
              <w:left w:val="single" w:sz="2" w:space="0" w:color="auto"/>
              <w:bottom w:val="single" w:sz="2" w:space="0" w:color="auto"/>
              <w:right w:val="single" w:sz="2" w:space="0" w:color="auto"/>
            </w:tcBorders>
            <w:vAlign w:val="center"/>
          </w:tcPr>
          <w:p w14:paraId="1F8D4F78"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高管</w:t>
            </w:r>
            <w:proofErr w:type="gramStart"/>
            <w:r w:rsidRPr="00517AAA">
              <w:rPr>
                <w:rFonts w:ascii="Times New Roman" w:eastAsia="宋体" w:hAnsi="Times New Roman" w:cs="Times New Roman"/>
                <w:sz w:val="18"/>
                <w:szCs w:val="18"/>
              </w:rPr>
              <w:t>锁定股</w:t>
            </w:r>
            <w:proofErr w:type="gramEnd"/>
          </w:p>
        </w:tc>
        <w:tc>
          <w:tcPr>
            <w:tcW w:w="3482" w:type="dxa"/>
            <w:tcBorders>
              <w:top w:val="single" w:sz="2" w:space="0" w:color="auto"/>
              <w:left w:val="single" w:sz="2" w:space="0" w:color="auto"/>
              <w:bottom w:val="single" w:sz="2" w:space="0" w:color="auto"/>
              <w:right w:val="single" w:sz="2" w:space="0" w:color="auto"/>
            </w:tcBorders>
            <w:vAlign w:val="center"/>
          </w:tcPr>
          <w:p w14:paraId="0B2E6B5D"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在公司就任时确定的任职期间，每年转让股份不超过所持公司股份总数</w:t>
            </w:r>
            <w:r w:rsidRPr="00517AAA">
              <w:rPr>
                <w:rFonts w:ascii="Times New Roman" w:eastAsia="宋体" w:hAnsi="Times New Roman" w:cs="Times New Roman"/>
                <w:sz w:val="18"/>
                <w:szCs w:val="18"/>
              </w:rPr>
              <w:t>25%</w:t>
            </w:r>
            <w:r w:rsidRPr="00517AAA">
              <w:rPr>
                <w:rFonts w:ascii="Times New Roman" w:eastAsia="宋体" w:hAnsi="Times New Roman" w:cs="Times New Roman"/>
                <w:sz w:val="18"/>
                <w:szCs w:val="18"/>
              </w:rPr>
              <w:t>，在本人离职后半年内，不得转让所持公司股份。</w:t>
            </w:r>
          </w:p>
        </w:tc>
      </w:tr>
      <w:tr w:rsidR="001421AC" w14:paraId="52BBF26A"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vAlign w:val="center"/>
          </w:tcPr>
          <w:p w14:paraId="4B302173"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王</w:t>
            </w:r>
            <w:proofErr w:type="gramStart"/>
            <w:r w:rsidRPr="00517AAA">
              <w:rPr>
                <w:rFonts w:ascii="Times New Roman" w:eastAsia="宋体" w:hAnsi="Times New Roman" w:cs="Times New Roman"/>
                <w:sz w:val="18"/>
                <w:szCs w:val="18"/>
              </w:rPr>
              <w:t>世</w:t>
            </w:r>
            <w:proofErr w:type="gramEnd"/>
            <w:r w:rsidRPr="00517AAA">
              <w:rPr>
                <w:rFonts w:ascii="Times New Roman" w:eastAsia="宋体" w:hAnsi="Times New Roman" w:cs="Times New Roman"/>
                <w:sz w:val="18"/>
                <w:szCs w:val="18"/>
              </w:rPr>
              <w:t>敏</w:t>
            </w:r>
            <w:r w:rsidRPr="00517AAA">
              <w:rPr>
                <w:rFonts w:ascii="Times New Roman" w:eastAsia="宋体" w:hAnsi="Times New Roman" w:cs="Times New Roman"/>
                <w:sz w:val="18"/>
                <w:szCs w:val="18"/>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10800F19"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577,054</w:t>
            </w:r>
          </w:p>
        </w:tc>
        <w:tc>
          <w:tcPr>
            <w:tcW w:w="851" w:type="dxa"/>
            <w:tcBorders>
              <w:top w:val="single" w:sz="2" w:space="0" w:color="auto"/>
              <w:left w:val="single" w:sz="2" w:space="0" w:color="auto"/>
              <w:bottom w:val="single" w:sz="2" w:space="0" w:color="auto"/>
              <w:right w:val="single" w:sz="2" w:space="0" w:color="auto"/>
            </w:tcBorders>
            <w:vAlign w:val="center"/>
          </w:tcPr>
          <w:p w14:paraId="1BCFEF27"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3166012"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C704F28"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577,054</w:t>
            </w:r>
          </w:p>
        </w:tc>
        <w:tc>
          <w:tcPr>
            <w:tcW w:w="992" w:type="dxa"/>
            <w:tcBorders>
              <w:top w:val="single" w:sz="2" w:space="0" w:color="auto"/>
              <w:left w:val="single" w:sz="2" w:space="0" w:color="auto"/>
              <w:bottom w:val="single" w:sz="2" w:space="0" w:color="auto"/>
              <w:right w:val="single" w:sz="2" w:space="0" w:color="auto"/>
            </w:tcBorders>
            <w:vAlign w:val="center"/>
          </w:tcPr>
          <w:p w14:paraId="5B998959"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高管</w:t>
            </w:r>
            <w:proofErr w:type="gramStart"/>
            <w:r w:rsidRPr="00517AAA">
              <w:rPr>
                <w:rFonts w:ascii="Times New Roman" w:eastAsia="宋体" w:hAnsi="Times New Roman" w:cs="Times New Roman"/>
                <w:sz w:val="18"/>
                <w:szCs w:val="18"/>
              </w:rPr>
              <w:t>锁定股</w:t>
            </w:r>
            <w:proofErr w:type="gramEnd"/>
          </w:p>
        </w:tc>
        <w:tc>
          <w:tcPr>
            <w:tcW w:w="3482" w:type="dxa"/>
            <w:tcBorders>
              <w:top w:val="single" w:sz="2" w:space="0" w:color="auto"/>
              <w:left w:val="single" w:sz="2" w:space="0" w:color="auto"/>
              <w:bottom w:val="single" w:sz="2" w:space="0" w:color="auto"/>
              <w:right w:val="single" w:sz="2" w:space="0" w:color="auto"/>
            </w:tcBorders>
            <w:vAlign w:val="center"/>
          </w:tcPr>
          <w:p w14:paraId="2C36F0AD"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在公司就任时确定的任职期间，每年转让股份不超过所持公司股份总数</w:t>
            </w:r>
            <w:r w:rsidRPr="00517AAA">
              <w:rPr>
                <w:rFonts w:ascii="Times New Roman" w:eastAsia="宋体" w:hAnsi="Times New Roman" w:cs="Times New Roman"/>
                <w:sz w:val="18"/>
                <w:szCs w:val="18"/>
              </w:rPr>
              <w:t>25%</w:t>
            </w:r>
            <w:r w:rsidRPr="00517AAA">
              <w:rPr>
                <w:rFonts w:ascii="Times New Roman" w:eastAsia="宋体" w:hAnsi="Times New Roman" w:cs="Times New Roman"/>
                <w:sz w:val="18"/>
                <w:szCs w:val="18"/>
              </w:rPr>
              <w:t>，在本人离职后半年内，不得转让所持公司股份。</w:t>
            </w:r>
          </w:p>
        </w:tc>
      </w:tr>
      <w:tr w:rsidR="001421AC" w14:paraId="304A4CD0"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vAlign w:val="center"/>
          </w:tcPr>
          <w:p w14:paraId="0F4FB6FC"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黄安国</w:t>
            </w:r>
          </w:p>
        </w:tc>
        <w:tc>
          <w:tcPr>
            <w:tcW w:w="1275" w:type="dxa"/>
            <w:tcBorders>
              <w:top w:val="single" w:sz="2" w:space="0" w:color="auto"/>
              <w:left w:val="single" w:sz="2" w:space="0" w:color="auto"/>
              <w:bottom w:val="single" w:sz="2" w:space="0" w:color="auto"/>
              <w:right w:val="single" w:sz="2" w:space="0" w:color="auto"/>
            </w:tcBorders>
            <w:vAlign w:val="center"/>
          </w:tcPr>
          <w:p w14:paraId="002B994C"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550,624</w:t>
            </w:r>
          </w:p>
        </w:tc>
        <w:tc>
          <w:tcPr>
            <w:tcW w:w="851" w:type="dxa"/>
            <w:tcBorders>
              <w:top w:val="single" w:sz="2" w:space="0" w:color="auto"/>
              <w:left w:val="single" w:sz="2" w:space="0" w:color="auto"/>
              <w:bottom w:val="single" w:sz="2" w:space="0" w:color="auto"/>
              <w:right w:val="single" w:sz="2" w:space="0" w:color="auto"/>
            </w:tcBorders>
            <w:vAlign w:val="center"/>
          </w:tcPr>
          <w:p w14:paraId="23A4B17B"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41,250</w:t>
            </w:r>
          </w:p>
        </w:tc>
        <w:tc>
          <w:tcPr>
            <w:tcW w:w="850" w:type="dxa"/>
            <w:tcBorders>
              <w:top w:val="single" w:sz="2" w:space="0" w:color="auto"/>
              <w:left w:val="single" w:sz="2" w:space="0" w:color="auto"/>
              <w:bottom w:val="single" w:sz="2" w:space="0" w:color="auto"/>
              <w:right w:val="single" w:sz="2" w:space="0" w:color="auto"/>
            </w:tcBorders>
            <w:vAlign w:val="center"/>
          </w:tcPr>
          <w:p w14:paraId="0039905C" w14:textId="77777777" w:rsidR="001421AC" w:rsidRPr="00517AAA" w:rsidRDefault="001421AC" w:rsidP="00517AAA">
            <w:pPr>
              <w:spacing w:line="360" w:lineRule="auto"/>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B63BEA9"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509,374</w:t>
            </w:r>
          </w:p>
        </w:tc>
        <w:tc>
          <w:tcPr>
            <w:tcW w:w="992" w:type="dxa"/>
            <w:tcBorders>
              <w:top w:val="single" w:sz="2" w:space="0" w:color="auto"/>
              <w:left w:val="single" w:sz="2" w:space="0" w:color="auto"/>
              <w:bottom w:val="single" w:sz="2" w:space="0" w:color="auto"/>
              <w:right w:val="single" w:sz="2" w:space="0" w:color="auto"/>
            </w:tcBorders>
            <w:vAlign w:val="center"/>
          </w:tcPr>
          <w:p w14:paraId="7C963DCC" w14:textId="77777777" w:rsidR="001421AC" w:rsidRPr="00517AAA" w:rsidRDefault="00D27D10" w:rsidP="00517AAA">
            <w:pPr>
              <w:spacing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高管</w:t>
            </w:r>
            <w:proofErr w:type="gramStart"/>
            <w:r w:rsidRPr="00517AAA">
              <w:rPr>
                <w:rFonts w:ascii="Times New Roman" w:eastAsia="宋体" w:hAnsi="Times New Roman" w:cs="Times New Roman"/>
                <w:sz w:val="18"/>
                <w:szCs w:val="18"/>
              </w:rPr>
              <w:t>锁定股</w:t>
            </w:r>
            <w:proofErr w:type="gramEnd"/>
          </w:p>
        </w:tc>
        <w:tc>
          <w:tcPr>
            <w:tcW w:w="3482" w:type="dxa"/>
            <w:tcBorders>
              <w:top w:val="single" w:sz="2" w:space="0" w:color="auto"/>
              <w:left w:val="single" w:sz="2" w:space="0" w:color="auto"/>
              <w:bottom w:val="single" w:sz="2" w:space="0" w:color="auto"/>
              <w:right w:val="single" w:sz="2" w:space="0" w:color="auto"/>
            </w:tcBorders>
            <w:vAlign w:val="center"/>
          </w:tcPr>
          <w:p w14:paraId="2ACDB29F" w14:textId="20C23489" w:rsidR="001421AC" w:rsidRPr="00517AAA" w:rsidRDefault="00D92D10" w:rsidP="00517AAA">
            <w:pPr>
              <w:spacing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026</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7</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日</w:t>
            </w:r>
          </w:p>
        </w:tc>
      </w:tr>
      <w:tr w:rsidR="001421AC" w14:paraId="5E91437B" w14:textId="77777777" w:rsidTr="00887586">
        <w:trPr>
          <w:trHeight w:val="240"/>
        </w:trPr>
        <w:tc>
          <w:tcPr>
            <w:tcW w:w="913" w:type="dxa"/>
            <w:tcBorders>
              <w:top w:val="single" w:sz="2" w:space="0" w:color="auto"/>
              <w:left w:val="single" w:sz="2" w:space="0" w:color="auto"/>
              <w:bottom w:val="single" w:sz="2" w:space="0" w:color="auto"/>
              <w:right w:val="single" w:sz="2" w:space="0" w:color="auto"/>
            </w:tcBorders>
            <w:shd w:val="clear" w:color="auto" w:fill="D3D3D3"/>
            <w:vAlign w:val="center"/>
          </w:tcPr>
          <w:p w14:paraId="2D71933E" w14:textId="77777777" w:rsidR="001421AC" w:rsidRPr="00517AAA" w:rsidRDefault="00D27D10" w:rsidP="00517AAA">
            <w:pPr>
              <w:spacing w:before="40" w:after="40" w:line="360" w:lineRule="auto"/>
              <w:rPr>
                <w:rFonts w:ascii="Times New Roman" w:eastAsia="宋体" w:hAnsi="Times New Roman" w:cs="Times New Roman"/>
                <w:sz w:val="18"/>
                <w:szCs w:val="18"/>
              </w:rPr>
            </w:pPr>
            <w:r w:rsidRPr="00517AAA">
              <w:rPr>
                <w:rFonts w:ascii="Times New Roman" w:eastAsia="宋体" w:hAnsi="Times New Roman" w:cs="Times New Roman"/>
                <w:sz w:val="18"/>
                <w:szCs w:val="18"/>
              </w:rPr>
              <w:t>合计</w:t>
            </w:r>
          </w:p>
        </w:tc>
        <w:tc>
          <w:tcPr>
            <w:tcW w:w="1275" w:type="dxa"/>
            <w:tcBorders>
              <w:top w:val="single" w:sz="2" w:space="0" w:color="auto"/>
              <w:left w:val="single" w:sz="2" w:space="0" w:color="auto"/>
              <w:bottom w:val="single" w:sz="2" w:space="0" w:color="auto"/>
              <w:right w:val="single" w:sz="2" w:space="0" w:color="auto"/>
            </w:tcBorders>
            <w:vAlign w:val="center"/>
          </w:tcPr>
          <w:p w14:paraId="792A7687"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108,966,608</w:t>
            </w:r>
          </w:p>
        </w:tc>
        <w:tc>
          <w:tcPr>
            <w:tcW w:w="851" w:type="dxa"/>
            <w:tcBorders>
              <w:top w:val="single" w:sz="2" w:space="0" w:color="auto"/>
              <w:left w:val="single" w:sz="2" w:space="0" w:color="auto"/>
              <w:bottom w:val="single" w:sz="2" w:space="0" w:color="auto"/>
              <w:right w:val="single" w:sz="2" w:space="0" w:color="auto"/>
            </w:tcBorders>
            <w:vAlign w:val="center"/>
          </w:tcPr>
          <w:p w14:paraId="6D122468"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41,250</w:t>
            </w:r>
          </w:p>
        </w:tc>
        <w:tc>
          <w:tcPr>
            <w:tcW w:w="850" w:type="dxa"/>
            <w:tcBorders>
              <w:top w:val="single" w:sz="2" w:space="0" w:color="auto"/>
              <w:left w:val="single" w:sz="2" w:space="0" w:color="auto"/>
              <w:bottom w:val="single" w:sz="2" w:space="0" w:color="auto"/>
              <w:right w:val="single" w:sz="2" w:space="0" w:color="auto"/>
            </w:tcBorders>
            <w:vAlign w:val="center"/>
          </w:tcPr>
          <w:p w14:paraId="6C0BA449"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428,850</w:t>
            </w:r>
          </w:p>
        </w:tc>
        <w:tc>
          <w:tcPr>
            <w:tcW w:w="1276" w:type="dxa"/>
            <w:tcBorders>
              <w:top w:val="single" w:sz="2" w:space="0" w:color="auto"/>
              <w:left w:val="single" w:sz="2" w:space="0" w:color="auto"/>
              <w:bottom w:val="single" w:sz="2" w:space="0" w:color="auto"/>
              <w:right w:val="single" w:sz="2" w:space="0" w:color="auto"/>
            </w:tcBorders>
            <w:vAlign w:val="center"/>
          </w:tcPr>
          <w:p w14:paraId="15AA8420" w14:textId="77777777" w:rsidR="001421AC" w:rsidRPr="00517AAA" w:rsidRDefault="00D27D10" w:rsidP="00517AAA">
            <w:pPr>
              <w:spacing w:line="360" w:lineRule="auto"/>
              <w:jc w:val="right"/>
              <w:rPr>
                <w:rFonts w:ascii="Times New Roman" w:eastAsia="宋体" w:hAnsi="Times New Roman" w:cs="Times New Roman"/>
                <w:sz w:val="18"/>
                <w:szCs w:val="18"/>
              </w:rPr>
            </w:pPr>
            <w:r w:rsidRPr="00517AAA">
              <w:rPr>
                <w:rFonts w:ascii="Times New Roman" w:eastAsia="宋体" w:hAnsi="Times New Roman" w:cs="Times New Roman"/>
                <w:sz w:val="18"/>
                <w:szCs w:val="18"/>
              </w:rPr>
              <w:t>109,354,208</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99B7FFD"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w:t>
            </w:r>
          </w:p>
        </w:tc>
        <w:tc>
          <w:tcPr>
            <w:tcW w:w="3482" w:type="dxa"/>
            <w:tcBorders>
              <w:top w:val="single" w:sz="2" w:space="0" w:color="auto"/>
              <w:left w:val="single" w:sz="2" w:space="0" w:color="auto"/>
              <w:bottom w:val="single" w:sz="2" w:space="0" w:color="auto"/>
              <w:right w:val="single" w:sz="2" w:space="0" w:color="auto"/>
            </w:tcBorders>
            <w:shd w:val="clear" w:color="auto" w:fill="D3D3D3"/>
            <w:vAlign w:val="center"/>
          </w:tcPr>
          <w:p w14:paraId="6D89E7DF" w14:textId="77777777" w:rsidR="001421AC" w:rsidRPr="00517AAA" w:rsidRDefault="00D27D10" w:rsidP="00517AAA">
            <w:pPr>
              <w:spacing w:before="40" w:after="40" w:line="360" w:lineRule="auto"/>
              <w:jc w:val="center"/>
              <w:rPr>
                <w:rFonts w:ascii="Times New Roman" w:eastAsia="宋体" w:hAnsi="Times New Roman" w:cs="Times New Roman"/>
                <w:sz w:val="18"/>
                <w:szCs w:val="18"/>
              </w:rPr>
            </w:pPr>
            <w:r w:rsidRPr="00517AAA">
              <w:rPr>
                <w:rFonts w:ascii="Times New Roman" w:eastAsia="宋体" w:hAnsi="Times New Roman" w:cs="Times New Roman"/>
                <w:sz w:val="18"/>
                <w:szCs w:val="18"/>
              </w:rPr>
              <w:t>--</w:t>
            </w:r>
          </w:p>
        </w:tc>
      </w:tr>
    </w:tbl>
    <w:p w14:paraId="05D6AE10" w14:textId="77777777" w:rsidR="001421AC" w:rsidRDefault="00D27D10">
      <w:pPr>
        <w:pStyle w:val="headingh1"/>
        <w:spacing w:before="300" w:after="300" w:line="320" w:lineRule="exact"/>
        <w:rPr>
          <w:rFonts w:ascii="宋体" w:eastAsia="宋体" w:hAnsi="宋体" w:cs="宋体"/>
          <w:b/>
          <w:bCs/>
          <w:sz w:val="24"/>
          <w:szCs w:val="24"/>
        </w:rPr>
      </w:pPr>
      <w:bookmarkStart w:id="11" w:name="_Toc988898"/>
      <w:r>
        <w:rPr>
          <w:rFonts w:ascii="宋体" w:eastAsia="宋体" w:hAnsi="宋体" w:cs="宋体"/>
          <w:b/>
          <w:bCs/>
          <w:sz w:val="24"/>
          <w:szCs w:val="24"/>
        </w:rPr>
        <w:t>三、其他重要事项</w:t>
      </w:r>
      <w:bookmarkEnd w:id="11"/>
    </w:p>
    <w:p w14:paraId="17E05044"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373F9E0" w14:textId="217263EC" w:rsidR="00D27D10" w:rsidRPr="00887586" w:rsidRDefault="00D27D10">
      <w:pPr>
        <w:pStyle w:val="a3"/>
        <w:spacing w:before="120" w:beforeAutospacing="0" w:after="120" w:afterAutospacing="0" w:line="360" w:lineRule="auto"/>
        <w:ind w:firstLine="422"/>
        <w:divId w:val="1971082560"/>
        <w:rPr>
          <w:rStyle w:val="a4"/>
          <w:rFonts w:ascii="Times New Roman" w:hAnsi="Times New Roman" w:cs="Times New Roman"/>
          <w:sz w:val="21"/>
          <w:szCs w:val="21"/>
        </w:rPr>
      </w:pPr>
      <w:r w:rsidRPr="00887586">
        <w:rPr>
          <w:rStyle w:val="a4"/>
          <w:rFonts w:ascii="Times New Roman" w:hAnsi="Times New Roman" w:cs="Times New Roman" w:hint="eastAsia"/>
          <w:sz w:val="21"/>
          <w:szCs w:val="21"/>
        </w:rPr>
        <w:t>1</w:t>
      </w:r>
      <w:r w:rsidRPr="00887586">
        <w:rPr>
          <w:rStyle w:val="a4"/>
          <w:rFonts w:ascii="Times New Roman" w:hAnsi="Times New Roman" w:cs="Times New Roman" w:hint="eastAsia"/>
          <w:sz w:val="21"/>
          <w:szCs w:val="21"/>
        </w:rPr>
        <w:t>、雅培诉讼</w:t>
      </w:r>
      <w:r w:rsidR="003207B7">
        <w:rPr>
          <w:rStyle w:val="a4"/>
          <w:rFonts w:ascii="Times New Roman" w:hAnsi="Times New Roman" w:cs="Times New Roman" w:hint="eastAsia"/>
          <w:sz w:val="21"/>
          <w:szCs w:val="21"/>
        </w:rPr>
        <w:t>进展情况</w:t>
      </w:r>
    </w:p>
    <w:p w14:paraId="6345D08D" w14:textId="16D3957C" w:rsidR="00D27D10" w:rsidRPr="00887586" w:rsidRDefault="003207B7" w:rsidP="00F42E7C">
      <w:pPr>
        <w:pStyle w:val="a3"/>
        <w:spacing w:before="0" w:beforeAutospacing="0" w:after="0" w:afterAutospacing="0" w:line="360" w:lineRule="auto"/>
        <w:ind w:firstLine="420"/>
        <w:jc w:val="both"/>
        <w:divId w:val="1971082560"/>
        <w:rPr>
          <w:rFonts w:ascii="Times New Roman" w:hAnsi="Times New Roman" w:cs="Times New Roman"/>
          <w:sz w:val="21"/>
          <w:szCs w:val="21"/>
        </w:rPr>
      </w:pPr>
      <w:r w:rsidRPr="00F42E7C">
        <w:rPr>
          <w:rFonts w:ascii="Times New Roman" w:hAnsi="Times New Roman" w:cs="Times New Roman"/>
          <w:sz w:val="21"/>
          <w:szCs w:val="21"/>
        </w:rPr>
        <w:t>2</w:t>
      </w:r>
      <w:r w:rsidRPr="003207B7">
        <w:rPr>
          <w:rFonts w:ascii="Times New Roman" w:hAnsi="Times New Roman" w:cs="Times New Roman"/>
          <w:sz w:val="21"/>
          <w:szCs w:val="21"/>
        </w:rPr>
        <w:t>025</w:t>
      </w:r>
      <w:r w:rsidRPr="003207B7">
        <w:rPr>
          <w:rFonts w:ascii="Times New Roman" w:hAnsi="Times New Roman" w:cs="Times New Roman"/>
          <w:sz w:val="21"/>
          <w:szCs w:val="21"/>
        </w:rPr>
        <w:t>年</w:t>
      </w:r>
      <w:r w:rsidRPr="003207B7">
        <w:rPr>
          <w:rFonts w:ascii="Times New Roman" w:hAnsi="Times New Roman" w:cs="Times New Roman"/>
          <w:sz w:val="21"/>
          <w:szCs w:val="21"/>
        </w:rPr>
        <w:t>7</w:t>
      </w:r>
      <w:r w:rsidRPr="003207B7">
        <w:rPr>
          <w:rFonts w:ascii="Times New Roman" w:hAnsi="Times New Roman" w:cs="Times New Roman"/>
          <w:sz w:val="21"/>
          <w:szCs w:val="21"/>
        </w:rPr>
        <w:t>月</w:t>
      </w:r>
      <w:r w:rsidRPr="003207B7">
        <w:rPr>
          <w:rFonts w:ascii="Times New Roman" w:hAnsi="Times New Roman" w:cs="Times New Roman"/>
          <w:sz w:val="21"/>
          <w:szCs w:val="21"/>
        </w:rPr>
        <w:t>4</w:t>
      </w:r>
      <w:r w:rsidRPr="003207B7">
        <w:rPr>
          <w:rFonts w:ascii="Times New Roman" w:hAnsi="Times New Roman" w:cs="Times New Roman"/>
          <w:sz w:val="21"/>
          <w:szCs w:val="21"/>
        </w:rPr>
        <w:t>日，</w:t>
      </w:r>
      <w:r w:rsidRPr="003207B7">
        <w:rPr>
          <w:rFonts w:ascii="Times New Roman" w:hAnsi="Times New Roman" w:cs="Times New Roman"/>
          <w:sz w:val="21"/>
          <w:szCs w:val="21"/>
        </w:rPr>
        <w:t>Abbott Diabetes Care Inc.</w:t>
      </w:r>
      <w:r w:rsidRPr="003207B7">
        <w:rPr>
          <w:rFonts w:ascii="Times New Roman" w:hAnsi="Times New Roman" w:cs="Times New Roman"/>
          <w:sz w:val="21"/>
          <w:szCs w:val="21"/>
        </w:rPr>
        <w:t>（以下简称</w:t>
      </w:r>
      <w:r w:rsidRPr="00392764">
        <w:rPr>
          <w:rFonts w:cs="Times New Roman"/>
          <w:sz w:val="21"/>
          <w:szCs w:val="21"/>
        </w:rPr>
        <w:t>“雅培”</w:t>
      </w:r>
      <w:r w:rsidRPr="003207B7">
        <w:rPr>
          <w:rFonts w:ascii="Times New Roman" w:hAnsi="Times New Roman" w:cs="Times New Roman"/>
          <w:sz w:val="21"/>
          <w:szCs w:val="21"/>
        </w:rPr>
        <w:t>）在海牙</w:t>
      </w:r>
      <w:r w:rsidRPr="003207B7">
        <w:rPr>
          <w:rFonts w:ascii="Times New Roman" w:hAnsi="Times New Roman" w:cs="Times New Roman"/>
          <w:sz w:val="21"/>
          <w:szCs w:val="21"/>
        </w:rPr>
        <w:t>UPC</w:t>
      </w:r>
      <w:r w:rsidRPr="003207B7">
        <w:rPr>
          <w:rFonts w:ascii="Times New Roman" w:hAnsi="Times New Roman" w:cs="Times New Roman"/>
          <w:sz w:val="21"/>
          <w:szCs w:val="21"/>
        </w:rPr>
        <w:t>分院，就其两项欧洲</w:t>
      </w:r>
      <w:r w:rsidRPr="003207B7">
        <w:rPr>
          <w:rFonts w:ascii="Times New Roman" w:hAnsi="Times New Roman" w:cs="Times New Roman"/>
          <w:sz w:val="21"/>
          <w:szCs w:val="21"/>
        </w:rPr>
        <w:t>EPO</w:t>
      </w:r>
      <w:r w:rsidRPr="003207B7">
        <w:rPr>
          <w:rFonts w:ascii="Times New Roman" w:hAnsi="Times New Roman" w:cs="Times New Roman"/>
          <w:sz w:val="21"/>
          <w:szCs w:val="21"/>
        </w:rPr>
        <w:t>专利</w:t>
      </w:r>
      <w:r w:rsidRPr="003207B7">
        <w:rPr>
          <w:rFonts w:ascii="Times New Roman" w:hAnsi="Times New Roman" w:cs="Times New Roman"/>
          <w:sz w:val="21"/>
          <w:szCs w:val="21"/>
        </w:rPr>
        <w:t>EP4344633</w:t>
      </w:r>
      <w:r w:rsidRPr="003207B7">
        <w:rPr>
          <w:rFonts w:ascii="Times New Roman" w:hAnsi="Times New Roman" w:cs="Times New Roman"/>
          <w:sz w:val="21"/>
          <w:szCs w:val="21"/>
        </w:rPr>
        <w:t>和</w:t>
      </w:r>
      <w:r w:rsidRPr="003207B7">
        <w:rPr>
          <w:rFonts w:ascii="Times New Roman" w:hAnsi="Times New Roman" w:cs="Times New Roman"/>
          <w:sz w:val="21"/>
          <w:szCs w:val="21"/>
        </w:rPr>
        <w:t>EP3988471</w:t>
      </w:r>
      <w:r w:rsidRPr="003207B7">
        <w:rPr>
          <w:rFonts w:ascii="Times New Roman" w:hAnsi="Times New Roman" w:cs="Times New Roman"/>
          <w:sz w:val="21"/>
          <w:szCs w:val="21"/>
        </w:rPr>
        <w:t>，针对</w:t>
      </w:r>
      <w:proofErr w:type="spellStart"/>
      <w:r w:rsidRPr="003207B7">
        <w:rPr>
          <w:rFonts w:ascii="Times New Roman" w:hAnsi="Times New Roman" w:cs="Times New Roman"/>
          <w:sz w:val="21"/>
          <w:szCs w:val="21"/>
        </w:rPr>
        <w:t>Sinocare</w:t>
      </w:r>
      <w:proofErr w:type="spellEnd"/>
      <w:r w:rsidRPr="003207B7">
        <w:rPr>
          <w:rFonts w:ascii="Times New Roman" w:hAnsi="Times New Roman" w:cs="Times New Roman"/>
          <w:sz w:val="21"/>
          <w:szCs w:val="21"/>
        </w:rPr>
        <w:t xml:space="preserve"> Inc.</w:t>
      </w:r>
      <w:r w:rsidRPr="003207B7">
        <w:rPr>
          <w:rFonts w:ascii="Times New Roman" w:hAnsi="Times New Roman" w:cs="Times New Roman"/>
          <w:sz w:val="21"/>
          <w:szCs w:val="21"/>
        </w:rPr>
        <w:t>（以下简称</w:t>
      </w:r>
      <w:r w:rsidRPr="00392764">
        <w:rPr>
          <w:rFonts w:cs="Times New Roman"/>
          <w:sz w:val="21"/>
          <w:szCs w:val="21"/>
        </w:rPr>
        <w:t>“公司”</w:t>
      </w:r>
      <w:r w:rsidRPr="003207B7">
        <w:rPr>
          <w:rFonts w:ascii="Times New Roman" w:hAnsi="Times New Roman" w:cs="Times New Roman"/>
          <w:sz w:val="21"/>
          <w:szCs w:val="21"/>
        </w:rPr>
        <w:t>）和</w:t>
      </w:r>
      <w:r w:rsidRPr="003207B7">
        <w:rPr>
          <w:rFonts w:ascii="Times New Roman" w:hAnsi="Times New Roman" w:cs="Times New Roman"/>
          <w:sz w:val="21"/>
          <w:szCs w:val="21"/>
        </w:rPr>
        <w:t xml:space="preserve">A </w:t>
      </w:r>
      <w:proofErr w:type="spellStart"/>
      <w:r w:rsidRPr="003207B7">
        <w:rPr>
          <w:rFonts w:ascii="Times New Roman" w:hAnsi="Times New Roman" w:cs="Times New Roman"/>
          <w:sz w:val="21"/>
          <w:szCs w:val="21"/>
        </w:rPr>
        <w:t>Menarini</w:t>
      </w:r>
      <w:proofErr w:type="spellEnd"/>
      <w:r w:rsidRPr="003207B7">
        <w:rPr>
          <w:rFonts w:ascii="Times New Roman" w:hAnsi="Times New Roman" w:cs="Times New Roman"/>
          <w:sz w:val="21"/>
          <w:szCs w:val="21"/>
        </w:rPr>
        <w:t xml:space="preserve"> Diagnostics </w:t>
      </w:r>
      <w:proofErr w:type="spellStart"/>
      <w:r w:rsidRPr="003207B7">
        <w:rPr>
          <w:rFonts w:ascii="Times New Roman" w:hAnsi="Times New Roman" w:cs="Times New Roman"/>
          <w:sz w:val="21"/>
          <w:szCs w:val="21"/>
        </w:rPr>
        <w:t>S.r.l</w:t>
      </w:r>
      <w:proofErr w:type="spellEnd"/>
      <w:r w:rsidRPr="003207B7">
        <w:rPr>
          <w:rFonts w:ascii="Times New Roman" w:hAnsi="Times New Roman" w:cs="Times New Roman"/>
          <w:sz w:val="21"/>
          <w:szCs w:val="21"/>
        </w:rPr>
        <w:t>.</w:t>
      </w:r>
      <w:r w:rsidRPr="003207B7">
        <w:rPr>
          <w:rFonts w:ascii="Times New Roman" w:hAnsi="Times New Roman" w:cs="Times New Roman"/>
          <w:sz w:val="21"/>
          <w:szCs w:val="21"/>
        </w:rPr>
        <w:t>（以下简称</w:t>
      </w:r>
      <w:r w:rsidRPr="00392764">
        <w:rPr>
          <w:rFonts w:cs="Times New Roman"/>
          <w:sz w:val="21"/>
          <w:szCs w:val="21"/>
        </w:rPr>
        <w:t>“</w:t>
      </w:r>
      <w:proofErr w:type="spellStart"/>
      <w:r w:rsidRPr="003207B7">
        <w:rPr>
          <w:rFonts w:ascii="Times New Roman" w:hAnsi="Times New Roman" w:cs="Times New Roman"/>
          <w:sz w:val="21"/>
          <w:szCs w:val="21"/>
        </w:rPr>
        <w:t>Menarini</w:t>
      </w:r>
      <w:proofErr w:type="spellEnd"/>
      <w:r w:rsidRPr="003207B7">
        <w:rPr>
          <w:rFonts w:ascii="Times New Roman" w:hAnsi="Times New Roman" w:cs="Times New Roman"/>
          <w:sz w:val="21"/>
          <w:szCs w:val="21"/>
        </w:rPr>
        <w:t>公司</w:t>
      </w:r>
      <w:r w:rsidRPr="00392764">
        <w:rPr>
          <w:rFonts w:cs="Times New Roman"/>
          <w:sz w:val="21"/>
          <w:szCs w:val="21"/>
        </w:rPr>
        <w:t>”</w:t>
      </w:r>
      <w:r w:rsidRPr="003207B7">
        <w:rPr>
          <w:rFonts w:ascii="Times New Roman" w:hAnsi="Times New Roman" w:cs="Times New Roman"/>
          <w:sz w:val="21"/>
          <w:szCs w:val="21"/>
        </w:rPr>
        <w:t>）提起了临时禁令申请（</w:t>
      </w:r>
      <w:r w:rsidRPr="003207B7">
        <w:rPr>
          <w:rFonts w:ascii="Times New Roman" w:hAnsi="Times New Roman" w:cs="Times New Roman"/>
          <w:sz w:val="21"/>
          <w:szCs w:val="21"/>
        </w:rPr>
        <w:t>Preliminary Injunction, PI</w:t>
      </w:r>
      <w:r w:rsidRPr="003207B7">
        <w:rPr>
          <w:rFonts w:ascii="Times New Roman" w:hAnsi="Times New Roman" w:cs="Times New Roman"/>
          <w:sz w:val="21"/>
          <w:szCs w:val="21"/>
        </w:rPr>
        <w:t>）。雅培宣称公司生产的</w:t>
      </w:r>
      <w:proofErr w:type="spellStart"/>
      <w:r w:rsidRPr="003207B7">
        <w:rPr>
          <w:rFonts w:ascii="Times New Roman" w:hAnsi="Times New Roman" w:cs="Times New Roman"/>
          <w:sz w:val="21"/>
          <w:szCs w:val="21"/>
        </w:rPr>
        <w:t>GlucoMen</w:t>
      </w:r>
      <w:proofErr w:type="spellEnd"/>
      <w:r w:rsidRPr="003207B7">
        <w:rPr>
          <w:rFonts w:ascii="Times New Roman" w:hAnsi="Times New Roman" w:cs="Times New Roman"/>
          <w:sz w:val="21"/>
          <w:szCs w:val="21"/>
        </w:rPr>
        <w:t xml:space="preserve"> </w:t>
      </w:r>
      <w:proofErr w:type="spellStart"/>
      <w:r w:rsidRPr="003207B7">
        <w:rPr>
          <w:rFonts w:ascii="Times New Roman" w:hAnsi="Times New Roman" w:cs="Times New Roman"/>
          <w:sz w:val="21"/>
          <w:szCs w:val="21"/>
        </w:rPr>
        <w:t>iCan</w:t>
      </w:r>
      <w:proofErr w:type="spellEnd"/>
      <w:r w:rsidRPr="003207B7">
        <w:rPr>
          <w:rFonts w:ascii="Times New Roman" w:hAnsi="Times New Roman" w:cs="Times New Roman"/>
          <w:sz w:val="21"/>
          <w:szCs w:val="21"/>
        </w:rPr>
        <w:t xml:space="preserve"> CGM</w:t>
      </w:r>
      <w:r w:rsidRPr="003207B7">
        <w:rPr>
          <w:rFonts w:ascii="Times New Roman" w:hAnsi="Times New Roman" w:cs="Times New Roman"/>
          <w:sz w:val="21"/>
          <w:szCs w:val="21"/>
        </w:rPr>
        <w:t>产品侵犯其专利权。</w:t>
      </w:r>
      <w:r w:rsidRPr="003207B7">
        <w:rPr>
          <w:rFonts w:ascii="Times New Roman" w:hAnsi="Times New Roman" w:cs="Times New Roman"/>
          <w:sz w:val="21"/>
          <w:szCs w:val="21"/>
        </w:rPr>
        <w:t>2025</w:t>
      </w:r>
      <w:r w:rsidRPr="003207B7">
        <w:rPr>
          <w:rFonts w:ascii="Times New Roman" w:hAnsi="Times New Roman" w:cs="Times New Roman"/>
          <w:sz w:val="21"/>
          <w:szCs w:val="21"/>
        </w:rPr>
        <w:t>年</w:t>
      </w:r>
      <w:r w:rsidRPr="003207B7">
        <w:rPr>
          <w:rFonts w:ascii="Times New Roman" w:hAnsi="Times New Roman" w:cs="Times New Roman"/>
          <w:sz w:val="21"/>
          <w:szCs w:val="21"/>
        </w:rPr>
        <w:t>9</w:t>
      </w:r>
      <w:r w:rsidRPr="003207B7">
        <w:rPr>
          <w:rFonts w:ascii="Times New Roman" w:hAnsi="Times New Roman" w:cs="Times New Roman"/>
          <w:sz w:val="21"/>
          <w:szCs w:val="21"/>
        </w:rPr>
        <w:t>月</w:t>
      </w:r>
      <w:r w:rsidRPr="003207B7">
        <w:rPr>
          <w:rFonts w:ascii="Times New Roman" w:hAnsi="Times New Roman" w:cs="Times New Roman"/>
          <w:sz w:val="21"/>
          <w:szCs w:val="21"/>
        </w:rPr>
        <w:t>3</w:t>
      </w:r>
      <w:r w:rsidRPr="003207B7">
        <w:rPr>
          <w:rFonts w:ascii="Times New Roman" w:hAnsi="Times New Roman" w:cs="Times New Roman"/>
          <w:sz w:val="21"/>
          <w:szCs w:val="21"/>
        </w:rPr>
        <w:t>日，海牙</w:t>
      </w:r>
      <w:r w:rsidRPr="003207B7">
        <w:rPr>
          <w:rFonts w:ascii="Times New Roman" w:hAnsi="Times New Roman" w:cs="Times New Roman"/>
          <w:sz w:val="21"/>
          <w:szCs w:val="21"/>
        </w:rPr>
        <w:t>UPC</w:t>
      </w:r>
      <w:r w:rsidRPr="003207B7">
        <w:rPr>
          <w:rFonts w:ascii="Times New Roman" w:hAnsi="Times New Roman" w:cs="Times New Roman"/>
          <w:sz w:val="21"/>
          <w:szCs w:val="21"/>
        </w:rPr>
        <w:t>分院开庭审理了两项申</w:t>
      </w:r>
      <w:r w:rsidRPr="003207B7">
        <w:rPr>
          <w:rFonts w:ascii="Times New Roman" w:hAnsi="Times New Roman" w:cs="Times New Roman" w:hint="eastAsia"/>
          <w:sz w:val="21"/>
          <w:szCs w:val="21"/>
        </w:rPr>
        <w:t>请</w:t>
      </w:r>
      <w:r w:rsidRPr="003207B7">
        <w:rPr>
          <w:rFonts w:ascii="Times New Roman" w:hAnsi="Times New Roman" w:cs="Times New Roman"/>
          <w:sz w:val="21"/>
          <w:szCs w:val="21"/>
        </w:rPr>
        <w:t>。</w:t>
      </w:r>
      <w:r w:rsidRPr="003207B7">
        <w:rPr>
          <w:rFonts w:ascii="Times New Roman" w:hAnsi="Times New Roman" w:cs="Times New Roman"/>
          <w:sz w:val="21"/>
          <w:szCs w:val="21"/>
        </w:rPr>
        <w:t>2025</w:t>
      </w:r>
      <w:r w:rsidRPr="003207B7">
        <w:rPr>
          <w:rFonts w:ascii="Times New Roman" w:hAnsi="Times New Roman" w:cs="Times New Roman"/>
          <w:sz w:val="21"/>
          <w:szCs w:val="21"/>
        </w:rPr>
        <w:t>年</w:t>
      </w:r>
      <w:r w:rsidRPr="003207B7">
        <w:rPr>
          <w:rFonts w:ascii="Times New Roman" w:hAnsi="Times New Roman" w:cs="Times New Roman"/>
          <w:sz w:val="21"/>
          <w:szCs w:val="21"/>
        </w:rPr>
        <w:t>10</w:t>
      </w:r>
      <w:r w:rsidRPr="003207B7">
        <w:rPr>
          <w:rFonts w:ascii="Times New Roman" w:hAnsi="Times New Roman" w:cs="Times New Roman"/>
          <w:sz w:val="21"/>
          <w:szCs w:val="21"/>
        </w:rPr>
        <w:t>月</w:t>
      </w:r>
      <w:r w:rsidRPr="003207B7">
        <w:rPr>
          <w:rFonts w:ascii="Times New Roman" w:hAnsi="Times New Roman" w:cs="Times New Roman"/>
          <w:sz w:val="21"/>
          <w:szCs w:val="21"/>
        </w:rPr>
        <w:t>17</w:t>
      </w:r>
      <w:r w:rsidRPr="003207B7">
        <w:rPr>
          <w:rFonts w:ascii="Times New Roman" w:hAnsi="Times New Roman" w:cs="Times New Roman"/>
          <w:sz w:val="21"/>
          <w:szCs w:val="21"/>
        </w:rPr>
        <w:t>日，海牙</w:t>
      </w:r>
      <w:r w:rsidRPr="003207B7">
        <w:rPr>
          <w:rFonts w:ascii="Times New Roman" w:hAnsi="Times New Roman" w:cs="Times New Roman"/>
          <w:sz w:val="21"/>
          <w:szCs w:val="21"/>
        </w:rPr>
        <w:t>UPC</w:t>
      </w:r>
      <w:r w:rsidRPr="003207B7">
        <w:rPr>
          <w:rFonts w:ascii="Times New Roman" w:hAnsi="Times New Roman" w:cs="Times New Roman"/>
          <w:sz w:val="21"/>
          <w:szCs w:val="21"/>
        </w:rPr>
        <w:t>分院批准了雅培针对</w:t>
      </w:r>
      <w:r w:rsidRPr="003207B7">
        <w:rPr>
          <w:rFonts w:ascii="Times New Roman" w:hAnsi="Times New Roman" w:cs="Times New Roman"/>
          <w:sz w:val="21"/>
          <w:szCs w:val="21"/>
        </w:rPr>
        <w:t>EP4344633</w:t>
      </w:r>
      <w:r w:rsidRPr="003207B7">
        <w:rPr>
          <w:rFonts w:ascii="Times New Roman" w:hAnsi="Times New Roman" w:cs="Times New Roman"/>
          <w:sz w:val="21"/>
          <w:szCs w:val="21"/>
        </w:rPr>
        <w:t>的临时禁令申请</w:t>
      </w:r>
      <w:r w:rsidR="00993729">
        <w:rPr>
          <w:rFonts w:ascii="Times New Roman" w:hAnsi="Times New Roman" w:cs="Times New Roman" w:hint="eastAsia"/>
          <w:sz w:val="21"/>
          <w:szCs w:val="21"/>
        </w:rPr>
        <w:t>；</w:t>
      </w:r>
      <w:r w:rsidR="006167C7">
        <w:rPr>
          <w:rFonts w:ascii="Times New Roman" w:hAnsi="Times New Roman" w:cs="Times New Roman" w:hint="eastAsia"/>
          <w:sz w:val="21"/>
          <w:szCs w:val="21"/>
        </w:rPr>
        <w:t>公司提起了上诉</w:t>
      </w:r>
      <w:r w:rsidR="00993729">
        <w:rPr>
          <w:rFonts w:ascii="Times New Roman" w:hAnsi="Times New Roman" w:cs="Times New Roman" w:hint="eastAsia"/>
          <w:sz w:val="21"/>
          <w:szCs w:val="21"/>
        </w:rPr>
        <w:t>；</w:t>
      </w:r>
      <w:r w:rsidR="00FA7B50" w:rsidRPr="00F42E7C">
        <w:rPr>
          <w:rFonts w:ascii="Times New Roman" w:hAnsi="Times New Roman" w:cs="Times New Roman"/>
          <w:sz w:val="21"/>
          <w:szCs w:val="21"/>
        </w:rPr>
        <w:t>2026</w:t>
      </w:r>
      <w:r w:rsidR="00FA7B50" w:rsidRPr="00F42E7C">
        <w:rPr>
          <w:rFonts w:ascii="Times New Roman" w:hAnsi="Times New Roman" w:cs="Times New Roman"/>
          <w:sz w:val="21"/>
          <w:szCs w:val="21"/>
        </w:rPr>
        <w:t>年</w:t>
      </w:r>
      <w:r w:rsidR="00FA7B50" w:rsidRPr="00F42E7C">
        <w:rPr>
          <w:rFonts w:ascii="Times New Roman" w:hAnsi="Times New Roman" w:cs="Times New Roman"/>
          <w:sz w:val="21"/>
          <w:szCs w:val="21"/>
        </w:rPr>
        <w:t>3</w:t>
      </w:r>
      <w:r w:rsidR="00FA7B50" w:rsidRPr="00F42E7C">
        <w:rPr>
          <w:rFonts w:ascii="Times New Roman" w:hAnsi="Times New Roman" w:cs="Times New Roman"/>
          <w:sz w:val="21"/>
          <w:szCs w:val="21"/>
        </w:rPr>
        <w:t>月</w:t>
      </w:r>
      <w:r w:rsidR="00FA7B50" w:rsidRPr="00F42E7C">
        <w:rPr>
          <w:rFonts w:ascii="Times New Roman" w:hAnsi="Times New Roman" w:cs="Times New Roman"/>
          <w:sz w:val="21"/>
          <w:szCs w:val="21"/>
        </w:rPr>
        <w:t>30</w:t>
      </w:r>
      <w:r w:rsidR="00FA7B50" w:rsidRPr="00F42E7C">
        <w:rPr>
          <w:rFonts w:ascii="Times New Roman" w:hAnsi="Times New Roman" w:cs="Times New Roman"/>
          <w:sz w:val="21"/>
          <w:szCs w:val="21"/>
        </w:rPr>
        <w:t>日，</w:t>
      </w:r>
      <w:r w:rsidR="00FA7B50" w:rsidRPr="00F42E7C">
        <w:rPr>
          <w:rFonts w:ascii="Times New Roman" w:hAnsi="Times New Roman" w:cs="Times New Roman"/>
          <w:sz w:val="21"/>
          <w:szCs w:val="21"/>
        </w:rPr>
        <w:t>UPC</w:t>
      </w:r>
      <w:r w:rsidR="00FA7B50" w:rsidRPr="00F42E7C">
        <w:rPr>
          <w:rFonts w:ascii="Times New Roman" w:hAnsi="Times New Roman" w:cs="Times New Roman"/>
          <w:sz w:val="21"/>
          <w:szCs w:val="21"/>
        </w:rPr>
        <w:t>上诉法院作出判决（案件编号：</w:t>
      </w:r>
      <w:r w:rsidR="00FA7B50" w:rsidRPr="00F42E7C">
        <w:rPr>
          <w:rFonts w:ascii="Times New Roman" w:hAnsi="Times New Roman" w:cs="Times New Roman"/>
          <w:sz w:val="21"/>
          <w:szCs w:val="21"/>
        </w:rPr>
        <w:t>UPC_CoA_899/2025</w:t>
      </w:r>
      <w:r w:rsidR="00FA7B50" w:rsidRPr="00F42E7C">
        <w:rPr>
          <w:rFonts w:ascii="Times New Roman" w:hAnsi="Times New Roman" w:cs="Times New Roman"/>
          <w:sz w:val="21"/>
          <w:szCs w:val="21"/>
        </w:rPr>
        <w:t>），驳回公司及</w:t>
      </w:r>
      <w:proofErr w:type="spellStart"/>
      <w:r w:rsidR="00FA7B50" w:rsidRPr="00F42E7C">
        <w:rPr>
          <w:rFonts w:ascii="Times New Roman" w:hAnsi="Times New Roman" w:cs="Times New Roman"/>
          <w:sz w:val="21"/>
          <w:szCs w:val="21"/>
        </w:rPr>
        <w:t>Menarini</w:t>
      </w:r>
      <w:proofErr w:type="spellEnd"/>
      <w:r w:rsidR="00FA7B50" w:rsidRPr="00F42E7C">
        <w:rPr>
          <w:rFonts w:ascii="Times New Roman" w:hAnsi="Times New Roman" w:cs="Times New Roman"/>
          <w:sz w:val="21"/>
          <w:szCs w:val="21"/>
        </w:rPr>
        <w:t>公司的上诉请求，维持一审法院作出的临时禁令判决，禁止公司及</w:t>
      </w:r>
      <w:proofErr w:type="spellStart"/>
      <w:r w:rsidR="00FA7B50" w:rsidRPr="00F42E7C">
        <w:rPr>
          <w:rFonts w:ascii="Times New Roman" w:hAnsi="Times New Roman" w:cs="Times New Roman"/>
          <w:sz w:val="21"/>
          <w:szCs w:val="21"/>
        </w:rPr>
        <w:t>Menarini</w:t>
      </w:r>
      <w:proofErr w:type="spellEnd"/>
      <w:r w:rsidR="00FA7B50" w:rsidRPr="00F42E7C">
        <w:rPr>
          <w:rFonts w:ascii="Times New Roman" w:hAnsi="Times New Roman" w:cs="Times New Roman"/>
          <w:sz w:val="21"/>
          <w:szCs w:val="21"/>
        </w:rPr>
        <w:t>公司在</w:t>
      </w:r>
      <w:r w:rsidR="00FA7B50" w:rsidRPr="00F42E7C">
        <w:rPr>
          <w:rFonts w:ascii="Times New Roman" w:hAnsi="Times New Roman" w:cs="Times New Roman"/>
          <w:sz w:val="21"/>
          <w:szCs w:val="21"/>
        </w:rPr>
        <w:t>UPC</w:t>
      </w:r>
      <w:r w:rsidR="00FA7B50" w:rsidRPr="00F42E7C">
        <w:rPr>
          <w:rFonts w:ascii="Times New Roman" w:hAnsi="Times New Roman" w:cs="Times New Roman"/>
          <w:sz w:val="21"/>
          <w:szCs w:val="21"/>
        </w:rPr>
        <w:t>管辖区域内制造、销售、进口或使用</w:t>
      </w:r>
      <w:proofErr w:type="spellStart"/>
      <w:r w:rsidR="00FA7B50" w:rsidRPr="00F42E7C">
        <w:rPr>
          <w:rFonts w:ascii="Times New Roman" w:hAnsi="Times New Roman" w:cs="Times New Roman"/>
          <w:sz w:val="21"/>
          <w:szCs w:val="21"/>
        </w:rPr>
        <w:t>GlucoMeniCan</w:t>
      </w:r>
      <w:proofErr w:type="spellEnd"/>
      <w:r w:rsidR="00FA7B50" w:rsidRPr="00F42E7C">
        <w:rPr>
          <w:rFonts w:ascii="Times New Roman" w:hAnsi="Times New Roman" w:cs="Times New Roman"/>
          <w:sz w:val="21"/>
          <w:szCs w:val="21"/>
        </w:rPr>
        <w:t>产品</w:t>
      </w:r>
      <w:r w:rsidR="00993729">
        <w:rPr>
          <w:rFonts w:ascii="Times New Roman" w:hAnsi="Times New Roman" w:cs="Times New Roman" w:hint="eastAsia"/>
          <w:sz w:val="21"/>
          <w:szCs w:val="21"/>
        </w:rPr>
        <w:t>，</w:t>
      </w:r>
      <w:r w:rsidR="00993729" w:rsidRPr="00887586">
        <w:rPr>
          <w:rFonts w:ascii="Times New Roman" w:hAnsi="Times New Roman" w:cs="Times New Roman"/>
          <w:sz w:val="21"/>
          <w:szCs w:val="21"/>
        </w:rPr>
        <w:t>具体内容详见公司于</w:t>
      </w:r>
      <w:r w:rsidR="00993729" w:rsidRPr="00887586">
        <w:rPr>
          <w:rFonts w:ascii="Times New Roman" w:hAnsi="Times New Roman" w:cs="Times New Roman"/>
          <w:sz w:val="21"/>
          <w:szCs w:val="21"/>
        </w:rPr>
        <w:t>2026</w:t>
      </w:r>
      <w:r w:rsidR="00993729" w:rsidRPr="00887586">
        <w:rPr>
          <w:rFonts w:ascii="Times New Roman" w:hAnsi="Times New Roman" w:cs="Times New Roman"/>
          <w:sz w:val="21"/>
          <w:szCs w:val="21"/>
        </w:rPr>
        <w:t>年</w:t>
      </w:r>
      <w:r w:rsidR="00993729" w:rsidRPr="00887586">
        <w:rPr>
          <w:rFonts w:ascii="Times New Roman" w:hAnsi="Times New Roman" w:cs="Times New Roman"/>
          <w:sz w:val="21"/>
          <w:szCs w:val="21"/>
        </w:rPr>
        <w:t>4</w:t>
      </w:r>
      <w:r w:rsidR="00993729" w:rsidRPr="00887586">
        <w:rPr>
          <w:rFonts w:ascii="Times New Roman" w:hAnsi="Times New Roman" w:cs="Times New Roman"/>
          <w:sz w:val="21"/>
          <w:szCs w:val="21"/>
        </w:rPr>
        <w:t>月</w:t>
      </w:r>
      <w:r w:rsidR="00993729" w:rsidRPr="00887586">
        <w:rPr>
          <w:rFonts w:ascii="Times New Roman" w:hAnsi="Times New Roman" w:cs="Times New Roman"/>
          <w:sz w:val="21"/>
          <w:szCs w:val="21"/>
        </w:rPr>
        <w:t>1</w:t>
      </w:r>
      <w:r w:rsidR="00993729" w:rsidRPr="00887586">
        <w:rPr>
          <w:rFonts w:ascii="Times New Roman" w:hAnsi="Times New Roman" w:cs="Times New Roman"/>
          <w:sz w:val="21"/>
          <w:szCs w:val="21"/>
        </w:rPr>
        <w:t>日在中国证监会指定的创业板信息披露网站巨潮资讯网（</w:t>
      </w:r>
      <w:hyperlink r:id="rId7" w:history="1">
        <w:r w:rsidR="00993729" w:rsidRPr="00887586">
          <w:rPr>
            <w:rFonts w:ascii="Times New Roman" w:hAnsi="Times New Roman" w:cs="Times New Roman"/>
            <w:sz w:val="21"/>
            <w:szCs w:val="21"/>
          </w:rPr>
          <w:t>www.cninfo.com.cn</w:t>
        </w:r>
      </w:hyperlink>
      <w:r w:rsidR="00993729" w:rsidRPr="00887586">
        <w:rPr>
          <w:rFonts w:ascii="Times New Roman" w:hAnsi="Times New Roman" w:cs="Times New Roman"/>
          <w:sz w:val="21"/>
          <w:szCs w:val="21"/>
        </w:rPr>
        <w:t>）上披露的《关于与雅培就</w:t>
      </w:r>
      <w:r w:rsidR="00993729" w:rsidRPr="00887586">
        <w:rPr>
          <w:rFonts w:ascii="Times New Roman" w:hAnsi="Times New Roman" w:cs="Times New Roman"/>
          <w:sz w:val="21"/>
          <w:szCs w:val="21"/>
        </w:rPr>
        <w:t>EP4344633</w:t>
      </w:r>
      <w:r w:rsidR="00993729" w:rsidRPr="00887586">
        <w:rPr>
          <w:rFonts w:ascii="Times New Roman" w:hAnsi="Times New Roman" w:cs="Times New Roman"/>
          <w:sz w:val="21"/>
          <w:szCs w:val="21"/>
        </w:rPr>
        <w:t>专利在</w:t>
      </w:r>
      <w:r w:rsidR="00993729" w:rsidRPr="00887586">
        <w:rPr>
          <w:rFonts w:ascii="Times New Roman" w:hAnsi="Times New Roman" w:cs="Times New Roman"/>
          <w:sz w:val="21"/>
          <w:szCs w:val="21"/>
        </w:rPr>
        <w:t>UPC</w:t>
      </w:r>
      <w:r w:rsidR="00993729" w:rsidRPr="00887586">
        <w:rPr>
          <w:rFonts w:ascii="Times New Roman" w:hAnsi="Times New Roman" w:cs="Times New Roman"/>
          <w:sz w:val="21"/>
          <w:szCs w:val="21"/>
        </w:rPr>
        <w:t>诉讼公告》（公告编号：</w:t>
      </w:r>
      <w:r w:rsidR="00993729" w:rsidRPr="00887586">
        <w:rPr>
          <w:rFonts w:ascii="Times New Roman" w:hAnsi="Times New Roman" w:cs="Times New Roman"/>
          <w:sz w:val="21"/>
          <w:szCs w:val="21"/>
        </w:rPr>
        <w:t>2026-033</w:t>
      </w:r>
      <w:r w:rsidR="00993729">
        <w:rPr>
          <w:rFonts w:ascii="Times New Roman" w:hAnsi="Times New Roman" w:cs="Times New Roman"/>
          <w:sz w:val="21"/>
          <w:szCs w:val="21"/>
        </w:rPr>
        <w:t>）</w:t>
      </w:r>
      <w:r w:rsidR="00FA7B50" w:rsidRPr="00F42E7C">
        <w:rPr>
          <w:rFonts w:ascii="Times New Roman" w:hAnsi="Times New Roman" w:cs="Times New Roman"/>
          <w:sz w:val="21"/>
          <w:szCs w:val="21"/>
        </w:rPr>
        <w:t>。</w:t>
      </w:r>
      <w:r w:rsidRPr="003207B7">
        <w:rPr>
          <w:rFonts w:ascii="Times New Roman" w:hAnsi="Times New Roman" w:cs="Times New Roman"/>
          <w:sz w:val="21"/>
          <w:szCs w:val="21"/>
        </w:rPr>
        <w:t>2025</w:t>
      </w:r>
      <w:r w:rsidRPr="003207B7">
        <w:rPr>
          <w:rFonts w:ascii="Times New Roman" w:hAnsi="Times New Roman" w:cs="Times New Roman"/>
          <w:sz w:val="21"/>
          <w:szCs w:val="21"/>
        </w:rPr>
        <w:t>年</w:t>
      </w:r>
      <w:r w:rsidRPr="003207B7">
        <w:rPr>
          <w:rFonts w:ascii="Times New Roman" w:hAnsi="Times New Roman" w:cs="Times New Roman"/>
          <w:sz w:val="21"/>
          <w:szCs w:val="21"/>
        </w:rPr>
        <w:t>10</w:t>
      </w:r>
      <w:r w:rsidRPr="003207B7">
        <w:rPr>
          <w:rFonts w:ascii="Times New Roman" w:hAnsi="Times New Roman" w:cs="Times New Roman"/>
          <w:sz w:val="21"/>
          <w:szCs w:val="21"/>
        </w:rPr>
        <w:t>月</w:t>
      </w:r>
      <w:r w:rsidRPr="003207B7">
        <w:rPr>
          <w:rFonts w:ascii="Times New Roman" w:hAnsi="Times New Roman" w:cs="Times New Roman"/>
          <w:sz w:val="21"/>
          <w:szCs w:val="21"/>
        </w:rPr>
        <w:t>22</w:t>
      </w:r>
      <w:r w:rsidRPr="003207B7">
        <w:rPr>
          <w:rFonts w:ascii="Times New Roman" w:hAnsi="Times New Roman" w:cs="Times New Roman"/>
          <w:sz w:val="21"/>
          <w:szCs w:val="21"/>
        </w:rPr>
        <w:t>日，海牙</w:t>
      </w:r>
      <w:r w:rsidRPr="003207B7">
        <w:rPr>
          <w:rFonts w:ascii="Times New Roman" w:hAnsi="Times New Roman" w:cs="Times New Roman"/>
          <w:sz w:val="21"/>
          <w:szCs w:val="21"/>
        </w:rPr>
        <w:t>UPC</w:t>
      </w:r>
      <w:r w:rsidRPr="003207B7">
        <w:rPr>
          <w:rFonts w:ascii="Times New Roman" w:hAnsi="Times New Roman" w:cs="Times New Roman"/>
          <w:sz w:val="21"/>
          <w:szCs w:val="21"/>
        </w:rPr>
        <w:t>分院全面驳回了雅培针对</w:t>
      </w:r>
      <w:r w:rsidRPr="003207B7">
        <w:rPr>
          <w:rFonts w:ascii="Times New Roman" w:hAnsi="Times New Roman" w:cs="Times New Roman"/>
          <w:sz w:val="21"/>
          <w:szCs w:val="21"/>
        </w:rPr>
        <w:t>EP3988471</w:t>
      </w:r>
      <w:r w:rsidRPr="003207B7">
        <w:rPr>
          <w:rFonts w:ascii="Times New Roman" w:hAnsi="Times New Roman" w:cs="Times New Roman"/>
          <w:sz w:val="21"/>
          <w:szCs w:val="21"/>
        </w:rPr>
        <w:t>的临时禁令申请</w:t>
      </w:r>
      <w:r w:rsidR="00993729">
        <w:rPr>
          <w:rFonts w:ascii="Times New Roman" w:hAnsi="Times New Roman" w:cs="Times New Roman" w:hint="eastAsia"/>
          <w:sz w:val="21"/>
          <w:szCs w:val="21"/>
        </w:rPr>
        <w:t>；</w:t>
      </w:r>
      <w:r w:rsidR="00FA7B50" w:rsidRPr="003207B7">
        <w:rPr>
          <w:rFonts w:ascii="Times New Roman" w:hAnsi="Times New Roman" w:cs="Times New Roman"/>
          <w:sz w:val="21"/>
          <w:szCs w:val="21"/>
        </w:rPr>
        <w:t>雅培</w:t>
      </w:r>
      <w:r w:rsidR="00FA7B50">
        <w:rPr>
          <w:rFonts w:ascii="Times New Roman" w:hAnsi="Times New Roman" w:cs="Times New Roman" w:hint="eastAsia"/>
          <w:sz w:val="21"/>
          <w:szCs w:val="21"/>
        </w:rPr>
        <w:t>提起了上诉</w:t>
      </w:r>
      <w:r w:rsidR="00993729">
        <w:rPr>
          <w:rFonts w:ascii="Times New Roman" w:hAnsi="Times New Roman" w:cs="Times New Roman" w:hint="eastAsia"/>
          <w:sz w:val="21"/>
          <w:szCs w:val="21"/>
        </w:rPr>
        <w:t>；</w:t>
      </w:r>
      <w:r w:rsidR="001864A5" w:rsidRPr="001864A5">
        <w:rPr>
          <w:rFonts w:ascii="Times New Roman" w:hAnsi="Times New Roman" w:cs="Times New Roman"/>
          <w:sz w:val="21"/>
          <w:szCs w:val="21"/>
        </w:rPr>
        <w:t>UPC</w:t>
      </w:r>
      <w:r w:rsidR="001864A5" w:rsidRPr="001864A5">
        <w:rPr>
          <w:rFonts w:ascii="Times New Roman" w:hAnsi="Times New Roman" w:cs="Times New Roman"/>
          <w:sz w:val="21"/>
          <w:szCs w:val="21"/>
        </w:rPr>
        <w:t>上诉</w:t>
      </w:r>
      <w:r w:rsidR="001864A5">
        <w:rPr>
          <w:rFonts w:ascii="Times New Roman" w:hAnsi="Times New Roman" w:cs="Times New Roman" w:hint="eastAsia"/>
          <w:sz w:val="21"/>
          <w:szCs w:val="21"/>
        </w:rPr>
        <w:t>法院</w:t>
      </w:r>
      <w:r w:rsidR="001864A5" w:rsidRPr="001864A5">
        <w:rPr>
          <w:rFonts w:ascii="Times New Roman" w:hAnsi="Times New Roman" w:cs="Times New Roman" w:hint="eastAsia"/>
          <w:sz w:val="21"/>
          <w:szCs w:val="21"/>
        </w:rPr>
        <w:t>于</w:t>
      </w:r>
      <w:r w:rsidR="001864A5" w:rsidRPr="001864A5">
        <w:rPr>
          <w:rFonts w:ascii="Times New Roman" w:hAnsi="Times New Roman" w:cs="Times New Roman"/>
          <w:sz w:val="21"/>
          <w:szCs w:val="21"/>
        </w:rPr>
        <w:t>2026</w:t>
      </w:r>
      <w:r w:rsidR="001864A5" w:rsidRPr="001864A5">
        <w:rPr>
          <w:rFonts w:ascii="Times New Roman" w:hAnsi="Times New Roman" w:cs="Times New Roman"/>
          <w:sz w:val="21"/>
          <w:szCs w:val="21"/>
        </w:rPr>
        <w:t>年</w:t>
      </w:r>
      <w:r w:rsidR="001864A5" w:rsidRPr="001864A5">
        <w:rPr>
          <w:rFonts w:ascii="Times New Roman" w:hAnsi="Times New Roman" w:cs="Times New Roman"/>
          <w:sz w:val="21"/>
          <w:szCs w:val="21"/>
        </w:rPr>
        <w:t>3</w:t>
      </w:r>
      <w:r w:rsidR="001864A5" w:rsidRPr="001864A5">
        <w:rPr>
          <w:rFonts w:ascii="Times New Roman" w:hAnsi="Times New Roman" w:cs="Times New Roman"/>
          <w:sz w:val="21"/>
          <w:szCs w:val="21"/>
        </w:rPr>
        <w:t>月</w:t>
      </w:r>
      <w:r w:rsidR="001864A5" w:rsidRPr="001864A5">
        <w:rPr>
          <w:rFonts w:ascii="Times New Roman" w:hAnsi="Times New Roman" w:cs="Times New Roman"/>
          <w:sz w:val="21"/>
          <w:szCs w:val="21"/>
        </w:rPr>
        <w:t>26</w:t>
      </w:r>
      <w:r w:rsidR="001864A5">
        <w:rPr>
          <w:rFonts w:ascii="Times New Roman" w:hAnsi="Times New Roman" w:cs="Times New Roman"/>
          <w:sz w:val="21"/>
          <w:szCs w:val="21"/>
        </w:rPr>
        <w:t>日</w:t>
      </w:r>
      <w:r w:rsidR="001B28BC">
        <w:rPr>
          <w:rFonts w:ascii="Times New Roman" w:hAnsi="Times New Roman" w:cs="Times New Roman" w:hint="eastAsia"/>
          <w:sz w:val="21"/>
          <w:szCs w:val="21"/>
        </w:rPr>
        <w:t>进行</w:t>
      </w:r>
      <w:r w:rsidR="001864A5">
        <w:rPr>
          <w:rFonts w:ascii="Times New Roman" w:hAnsi="Times New Roman" w:cs="Times New Roman"/>
          <w:sz w:val="21"/>
          <w:szCs w:val="21"/>
        </w:rPr>
        <w:t>开庭审理，截至</w:t>
      </w:r>
      <w:r w:rsidR="001B28BC">
        <w:rPr>
          <w:rFonts w:ascii="Times New Roman" w:hAnsi="Times New Roman" w:cs="Times New Roman"/>
          <w:sz w:val="21"/>
          <w:szCs w:val="21"/>
        </w:rPr>
        <w:t>本</w:t>
      </w:r>
      <w:r w:rsidR="001B28BC">
        <w:rPr>
          <w:rFonts w:ascii="Times New Roman" w:hAnsi="Times New Roman" w:cs="Times New Roman" w:hint="eastAsia"/>
          <w:sz w:val="21"/>
          <w:szCs w:val="21"/>
        </w:rPr>
        <w:t>报告期末</w:t>
      </w:r>
      <w:r w:rsidR="001864A5">
        <w:rPr>
          <w:rFonts w:ascii="Times New Roman" w:hAnsi="Times New Roman" w:cs="Times New Roman"/>
          <w:sz w:val="21"/>
          <w:szCs w:val="21"/>
        </w:rPr>
        <w:t>，该案件尚未公开判决</w:t>
      </w:r>
      <w:r w:rsidRPr="003207B7">
        <w:rPr>
          <w:rFonts w:ascii="Times New Roman" w:hAnsi="Times New Roman" w:cs="Times New Roman" w:hint="eastAsia"/>
          <w:sz w:val="21"/>
          <w:szCs w:val="21"/>
        </w:rPr>
        <w:t>。</w:t>
      </w:r>
      <w:r w:rsidRPr="003207B7">
        <w:rPr>
          <w:rFonts w:ascii="Times New Roman" w:hAnsi="Times New Roman" w:cs="Times New Roman"/>
          <w:sz w:val="21"/>
          <w:szCs w:val="21"/>
        </w:rPr>
        <w:t>2025</w:t>
      </w:r>
      <w:r w:rsidRPr="003207B7">
        <w:rPr>
          <w:rFonts w:ascii="Times New Roman" w:hAnsi="Times New Roman" w:cs="Times New Roman"/>
          <w:sz w:val="21"/>
          <w:szCs w:val="21"/>
        </w:rPr>
        <w:t>年</w:t>
      </w:r>
      <w:r w:rsidRPr="003207B7">
        <w:rPr>
          <w:rFonts w:ascii="Times New Roman" w:hAnsi="Times New Roman" w:cs="Times New Roman"/>
          <w:sz w:val="21"/>
          <w:szCs w:val="21"/>
        </w:rPr>
        <w:t>11</w:t>
      </w:r>
      <w:r w:rsidRPr="003207B7">
        <w:rPr>
          <w:rFonts w:ascii="Times New Roman" w:hAnsi="Times New Roman" w:cs="Times New Roman"/>
          <w:sz w:val="21"/>
          <w:szCs w:val="21"/>
        </w:rPr>
        <w:t>月</w:t>
      </w:r>
      <w:r w:rsidRPr="003207B7">
        <w:rPr>
          <w:rFonts w:ascii="Times New Roman" w:hAnsi="Times New Roman" w:cs="Times New Roman"/>
          <w:sz w:val="21"/>
          <w:szCs w:val="21"/>
        </w:rPr>
        <w:t>17</w:t>
      </w:r>
      <w:r w:rsidRPr="003207B7">
        <w:rPr>
          <w:rFonts w:ascii="Times New Roman" w:hAnsi="Times New Roman" w:cs="Times New Roman"/>
          <w:sz w:val="21"/>
          <w:szCs w:val="21"/>
        </w:rPr>
        <w:t>日，雅培在海牙</w:t>
      </w:r>
      <w:r w:rsidRPr="003207B7">
        <w:rPr>
          <w:rFonts w:ascii="Times New Roman" w:hAnsi="Times New Roman" w:cs="Times New Roman"/>
          <w:sz w:val="21"/>
          <w:szCs w:val="21"/>
        </w:rPr>
        <w:t>UPC</w:t>
      </w:r>
      <w:r w:rsidRPr="003207B7">
        <w:rPr>
          <w:rFonts w:ascii="Times New Roman" w:hAnsi="Times New Roman" w:cs="Times New Roman"/>
          <w:sz w:val="21"/>
          <w:szCs w:val="21"/>
        </w:rPr>
        <w:t>分院提起了针对</w:t>
      </w:r>
      <w:r w:rsidRPr="003207B7">
        <w:rPr>
          <w:rFonts w:ascii="Times New Roman" w:hAnsi="Times New Roman" w:cs="Times New Roman"/>
          <w:sz w:val="21"/>
          <w:szCs w:val="21"/>
        </w:rPr>
        <w:t>EP4344633</w:t>
      </w:r>
      <w:r w:rsidRPr="003207B7">
        <w:rPr>
          <w:rFonts w:ascii="Times New Roman" w:hAnsi="Times New Roman" w:cs="Times New Roman"/>
          <w:sz w:val="21"/>
          <w:szCs w:val="21"/>
        </w:rPr>
        <w:t>的主诉</w:t>
      </w:r>
      <w:r w:rsidR="00393C89">
        <w:rPr>
          <w:rFonts w:ascii="Times New Roman" w:hAnsi="Times New Roman" w:cs="Times New Roman" w:hint="eastAsia"/>
          <w:sz w:val="21"/>
          <w:szCs w:val="21"/>
        </w:rPr>
        <w:t>，</w:t>
      </w:r>
      <w:r w:rsidR="00366445">
        <w:rPr>
          <w:rFonts w:ascii="Times New Roman" w:hAnsi="Times New Roman" w:cs="Times New Roman"/>
          <w:sz w:val="21"/>
          <w:szCs w:val="21"/>
        </w:rPr>
        <w:t>截至本报告期末，</w:t>
      </w:r>
      <w:r w:rsidR="00366445">
        <w:rPr>
          <w:rFonts w:ascii="Times New Roman" w:hAnsi="Times New Roman" w:cs="Times New Roman" w:hint="eastAsia"/>
          <w:sz w:val="21"/>
          <w:szCs w:val="21"/>
        </w:rPr>
        <w:t>该</w:t>
      </w:r>
      <w:r w:rsidR="00366445">
        <w:rPr>
          <w:rFonts w:ascii="Times New Roman" w:hAnsi="Times New Roman" w:cs="Times New Roman"/>
          <w:sz w:val="21"/>
          <w:szCs w:val="21"/>
        </w:rPr>
        <w:t>案件</w:t>
      </w:r>
      <w:r w:rsidRPr="003207B7">
        <w:rPr>
          <w:rFonts w:ascii="Times New Roman" w:hAnsi="Times New Roman" w:cs="Times New Roman"/>
          <w:sz w:val="21"/>
          <w:szCs w:val="21"/>
        </w:rPr>
        <w:t>尚未开庭审理。</w:t>
      </w:r>
    </w:p>
    <w:p w14:paraId="269EDE78" w14:textId="72771CA5" w:rsidR="00392764" w:rsidRDefault="00392764">
      <w:pPr>
        <w:pStyle w:val="a3"/>
        <w:spacing w:before="0" w:beforeAutospacing="0" w:after="0" w:afterAutospacing="0" w:line="360" w:lineRule="auto"/>
        <w:ind w:firstLine="420"/>
        <w:jc w:val="both"/>
        <w:divId w:val="1971082560"/>
        <w:rPr>
          <w:rFonts w:ascii="Times New Roman" w:hAnsi="Times New Roman" w:cs="Times New Roman"/>
          <w:sz w:val="21"/>
          <w:szCs w:val="21"/>
        </w:rPr>
      </w:pPr>
      <w:r w:rsidRPr="00F42E7C">
        <w:rPr>
          <w:rFonts w:ascii="Times New Roman" w:hAnsi="Times New Roman" w:cs="Times New Roman"/>
          <w:sz w:val="21"/>
          <w:szCs w:val="21"/>
        </w:rPr>
        <w:t>2025</w:t>
      </w:r>
      <w:r w:rsidRPr="00F42E7C">
        <w:rPr>
          <w:rFonts w:ascii="Times New Roman" w:hAnsi="Times New Roman" w:cs="Times New Roman"/>
          <w:sz w:val="21"/>
          <w:szCs w:val="21"/>
        </w:rPr>
        <w:t>年</w:t>
      </w:r>
      <w:r w:rsidRPr="00F42E7C">
        <w:rPr>
          <w:rFonts w:ascii="Times New Roman" w:hAnsi="Times New Roman" w:cs="Times New Roman"/>
          <w:sz w:val="21"/>
          <w:szCs w:val="21"/>
        </w:rPr>
        <w:t>7</w:t>
      </w:r>
      <w:r w:rsidRPr="00F42E7C">
        <w:rPr>
          <w:rFonts w:ascii="Times New Roman" w:hAnsi="Times New Roman" w:cs="Times New Roman"/>
          <w:sz w:val="21"/>
          <w:szCs w:val="21"/>
        </w:rPr>
        <w:t>月</w:t>
      </w:r>
      <w:r w:rsidRPr="00F42E7C">
        <w:rPr>
          <w:rFonts w:ascii="Times New Roman" w:hAnsi="Times New Roman" w:cs="Times New Roman"/>
          <w:sz w:val="21"/>
          <w:szCs w:val="21"/>
        </w:rPr>
        <w:t>10</w:t>
      </w:r>
      <w:r w:rsidRPr="00F42E7C">
        <w:rPr>
          <w:rFonts w:ascii="Times New Roman" w:hAnsi="Times New Roman" w:cs="Times New Roman"/>
          <w:sz w:val="21"/>
          <w:szCs w:val="21"/>
        </w:rPr>
        <w:t>日雅培在英国专利法院，就其</w:t>
      </w:r>
      <w:r w:rsidRPr="00F42E7C">
        <w:rPr>
          <w:rFonts w:ascii="Times New Roman" w:hAnsi="Times New Roman" w:cs="Times New Roman"/>
          <w:sz w:val="21"/>
          <w:szCs w:val="21"/>
        </w:rPr>
        <w:t>European Patent (UK) 4344633B1</w:t>
      </w:r>
      <w:r w:rsidRPr="00F42E7C">
        <w:rPr>
          <w:rFonts w:ascii="Times New Roman" w:hAnsi="Times New Roman" w:cs="Times New Roman"/>
          <w:sz w:val="21"/>
          <w:szCs w:val="21"/>
        </w:rPr>
        <w:t>和</w:t>
      </w:r>
      <w:r w:rsidRPr="00F42E7C">
        <w:rPr>
          <w:rFonts w:ascii="Times New Roman" w:hAnsi="Times New Roman" w:cs="Times New Roman"/>
          <w:sz w:val="21"/>
          <w:szCs w:val="21"/>
        </w:rPr>
        <w:t>European Patent (UK) 3988471B1</w:t>
      </w:r>
      <w:r w:rsidRPr="00F42E7C">
        <w:rPr>
          <w:rFonts w:ascii="Times New Roman" w:hAnsi="Times New Roman" w:cs="Times New Roman"/>
          <w:sz w:val="21"/>
          <w:szCs w:val="21"/>
        </w:rPr>
        <w:t>针对公司提起了诉讼，</w:t>
      </w:r>
      <w:r w:rsidRPr="00F42E7C">
        <w:rPr>
          <w:rFonts w:ascii="Times New Roman" w:hAnsi="Times New Roman" w:cs="Times New Roman"/>
          <w:sz w:val="21"/>
          <w:szCs w:val="21"/>
        </w:rPr>
        <w:t>2025</w:t>
      </w:r>
      <w:r w:rsidRPr="00F42E7C">
        <w:rPr>
          <w:rFonts w:ascii="Times New Roman" w:hAnsi="Times New Roman" w:cs="Times New Roman"/>
          <w:sz w:val="21"/>
          <w:szCs w:val="21"/>
        </w:rPr>
        <w:t>年</w:t>
      </w:r>
      <w:r w:rsidRPr="00F42E7C">
        <w:rPr>
          <w:rFonts w:ascii="Times New Roman" w:hAnsi="Times New Roman" w:cs="Times New Roman"/>
          <w:sz w:val="21"/>
          <w:szCs w:val="21"/>
        </w:rPr>
        <w:t>9</w:t>
      </w:r>
      <w:r w:rsidRPr="00F42E7C">
        <w:rPr>
          <w:rFonts w:ascii="Times New Roman" w:hAnsi="Times New Roman" w:cs="Times New Roman"/>
          <w:sz w:val="21"/>
          <w:szCs w:val="21"/>
        </w:rPr>
        <w:t>月</w:t>
      </w:r>
      <w:r w:rsidRPr="00F42E7C">
        <w:rPr>
          <w:rFonts w:ascii="Times New Roman" w:hAnsi="Times New Roman" w:cs="Times New Roman"/>
          <w:sz w:val="21"/>
          <w:szCs w:val="21"/>
        </w:rPr>
        <w:t>5</w:t>
      </w:r>
      <w:r w:rsidRPr="00F42E7C">
        <w:rPr>
          <w:rFonts w:ascii="Times New Roman" w:hAnsi="Times New Roman" w:cs="Times New Roman"/>
          <w:sz w:val="21"/>
          <w:szCs w:val="21"/>
        </w:rPr>
        <w:t>日双方达成一致，雅培撤回了临时禁令申请，诉讼仍在进展中，目前该案件尚未开庭审理。</w:t>
      </w:r>
    </w:p>
    <w:p w14:paraId="32C6BFE9" w14:textId="77777777" w:rsidR="00D27D10" w:rsidRPr="00D374DA" w:rsidRDefault="00D27D10">
      <w:pPr>
        <w:pStyle w:val="a3"/>
        <w:spacing w:before="120" w:beforeAutospacing="0" w:after="120" w:afterAutospacing="0" w:line="360" w:lineRule="auto"/>
        <w:ind w:firstLine="422"/>
        <w:divId w:val="1971082560"/>
        <w:rPr>
          <w:rStyle w:val="a4"/>
          <w:rFonts w:ascii="Times New Roman" w:hAnsi="Times New Roman" w:cs="Times New Roman"/>
          <w:sz w:val="21"/>
          <w:szCs w:val="21"/>
        </w:rPr>
      </w:pPr>
      <w:r w:rsidRPr="00D374DA">
        <w:rPr>
          <w:rStyle w:val="a4"/>
          <w:rFonts w:ascii="Times New Roman" w:hAnsi="Times New Roman" w:cs="Times New Roman" w:hint="eastAsia"/>
          <w:sz w:val="21"/>
          <w:szCs w:val="21"/>
        </w:rPr>
        <w:t>2</w:t>
      </w:r>
      <w:r w:rsidRPr="00D374DA">
        <w:rPr>
          <w:rStyle w:val="a4"/>
          <w:rFonts w:ascii="Times New Roman" w:hAnsi="Times New Roman" w:cs="Times New Roman" w:hint="eastAsia"/>
          <w:sz w:val="21"/>
          <w:szCs w:val="21"/>
        </w:rPr>
        <w:t>、回购公司部分股份进展情况</w:t>
      </w:r>
    </w:p>
    <w:p w14:paraId="0DBD1A4D" w14:textId="77777777" w:rsidR="00D27D10" w:rsidRDefault="00D27D10">
      <w:pPr>
        <w:pStyle w:val="a3"/>
        <w:spacing w:before="0" w:beforeAutospacing="0" w:after="0" w:afterAutospacing="0" w:line="360" w:lineRule="auto"/>
        <w:ind w:firstLine="420"/>
        <w:jc w:val="both"/>
        <w:divId w:val="1971082560"/>
      </w:pPr>
      <w:r>
        <w:rPr>
          <w:rFonts w:hint="eastAsia"/>
          <w:sz w:val="21"/>
          <w:szCs w:val="21"/>
        </w:rPr>
        <w:t>公司于</w:t>
      </w:r>
      <w:r>
        <w:rPr>
          <w:rFonts w:ascii="Times New Roman" w:hAnsi="Times New Roman" w:cs="Times New Roman"/>
          <w:sz w:val="21"/>
          <w:szCs w:val="21"/>
        </w:rPr>
        <w:t>2025</w:t>
      </w:r>
      <w:r>
        <w:rPr>
          <w:rFonts w:hint="eastAsia"/>
          <w:sz w:val="21"/>
          <w:szCs w:val="21"/>
        </w:rPr>
        <w:t>年</w:t>
      </w:r>
      <w:r>
        <w:rPr>
          <w:rFonts w:ascii="Times New Roman" w:hAnsi="Times New Roman" w:cs="Times New Roman"/>
          <w:sz w:val="21"/>
          <w:szCs w:val="21"/>
        </w:rPr>
        <w:t>2</w:t>
      </w:r>
      <w:r>
        <w:rPr>
          <w:rFonts w:hint="eastAsia"/>
          <w:sz w:val="21"/>
          <w:szCs w:val="21"/>
        </w:rPr>
        <w:t>月</w:t>
      </w:r>
      <w:r>
        <w:rPr>
          <w:rFonts w:ascii="Times New Roman" w:hAnsi="Times New Roman" w:cs="Times New Roman"/>
          <w:sz w:val="21"/>
          <w:szCs w:val="21"/>
        </w:rPr>
        <w:t>20</w:t>
      </w:r>
      <w:r>
        <w:rPr>
          <w:rFonts w:hint="eastAsia"/>
          <w:sz w:val="21"/>
          <w:szCs w:val="21"/>
        </w:rPr>
        <w:t>日召开第五届董事会第十六次会议和第五届监事会第十二次会议，审议并通过《关于回购公司部分股份方案的议案》，同意公司使用自有资金及银行回购专项贷款以集中竞价交易的方式回购公司部分社会公众股份，用于员工持股计划、股权激励或者用于转换上市公司发行的可转换为股票的公司债券。回购资金总额不低于人民币</w:t>
      </w:r>
      <w:r>
        <w:rPr>
          <w:rFonts w:ascii="Times New Roman" w:hAnsi="Times New Roman" w:cs="Times New Roman"/>
          <w:sz w:val="21"/>
          <w:szCs w:val="21"/>
        </w:rPr>
        <w:t>15,000</w:t>
      </w:r>
      <w:r>
        <w:rPr>
          <w:rFonts w:hint="eastAsia"/>
          <w:sz w:val="21"/>
          <w:szCs w:val="21"/>
        </w:rPr>
        <w:t>万元且不超过人民币</w:t>
      </w:r>
      <w:r>
        <w:rPr>
          <w:rFonts w:ascii="Times New Roman" w:hAnsi="Times New Roman" w:cs="Times New Roman"/>
          <w:sz w:val="21"/>
          <w:szCs w:val="21"/>
        </w:rPr>
        <w:t>30,000</w:t>
      </w:r>
      <w:r>
        <w:rPr>
          <w:rFonts w:hint="eastAsia"/>
          <w:sz w:val="21"/>
          <w:szCs w:val="21"/>
        </w:rPr>
        <w:t>万元（均含本数），回购价格不超过人民币</w:t>
      </w:r>
      <w:r>
        <w:rPr>
          <w:rFonts w:ascii="Times New Roman" w:hAnsi="Times New Roman" w:cs="Times New Roman"/>
          <w:sz w:val="21"/>
          <w:szCs w:val="21"/>
        </w:rPr>
        <w:t>34.00</w:t>
      </w:r>
      <w:r>
        <w:rPr>
          <w:rFonts w:hint="eastAsia"/>
          <w:sz w:val="21"/>
          <w:szCs w:val="21"/>
        </w:rPr>
        <w:t>元</w:t>
      </w:r>
      <w:r>
        <w:rPr>
          <w:rFonts w:ascii="Times New Roman" w:hAnsi="Times New Roman" w:cs="Times New Roman"/>
          <w:sz w:val="21"/>
          <w:szCs w:val="21"/>
        </w:rPr>
        <w:t>/</w:t>
      </w:r>
      <w:r>
        <w:rPr>
          <w:rFonts w:hint="eastAsia"/>
          <w:sz w:val="21"/>
          <w:szCs w:val="21"/>
        </w:rPr>
        <w:t>股（含），实施期限为自董事会审议通过本次回购部分股份方案之日起</w:t>
      </w:r>
      <w:r>
        <w:rPr>
          <w:rFonts w:ascii="Times New Roman" w:hAnsi="Times New Roman" w:cs="Times New Roman"/>
          <w:sz w:val="21"/>
          <w:szCs w:val="21"/>
        </w:rPr>
        <w:t>12</w:t>
      </w:r>
      <w:r>
        <w:rPr>
          <w:rFonts w:hint="eastAsia"/>
          <w:sz w:val="21"/>
          <w:szCs w:val="21"/>
        </w:rPr>
        <w:t>个月内。</w:t>
      </w:r>
      <w:r w:rsidRPr="00D374DA">
        <w:rPr>
          <w:rFonts w:ascii="Times New Roman" w:hAnsi="Times New Roman" w:cs="Times New Roman"/>
          <w:sz w:val="21"/>
          <w:szCs w:val="21"/>
        </w:rPr>
        <w:t>2025</w:t>
      </w:r>
      <w:r w:rsidRPr="00D374DA">
        <w:rPr>
          <w:rFonts w:ascii="Times New Roman" w:hAnsi="Times New Roman" w:cs="Times New Roman"/>
          <w:sz w:val="21"/>
          <w:szCs w:val="21"/>
        </w:rPr>
        <w:t>年</w:t>
      </w:r>
      <w:r w:rsidRPr="00D374DA">
        <w:rPr>
          <w:rFonts w:ascii="Times New Roman" w:hAnsi="Times New Roman" w:cs="Times New Roman"/>
          <w:sz w:val="21"/>
          <w:szCs w:val="21"/>
        </w:rPr>
        <w:t>6</w:t>
      </w:r>
      <w:r w:rsidRPr="00D374DA">
        <w:rPr>
          <w:rFonts w:ascii="Times New Roman" w:hAnsi="Times New Roman" w:cs="Times New Roman"/>
          <w:sz w:val="21"/>
          <w:szCs w:val="21"/>
        </w:rPr>
        <w:t>月</w:t>
      </w:r>
      <w:r w:rsidRPr="00D374DA">
        <w:rPr>
          <w:rFonts w:ascii="Times New Roman" w:hAnsi="Times New Roman" w:cs="Times New Roman"/>
          <w:sz w:val="21"/>
          <w:szCs w:val="21"/>
        </w:rPr>
        <w:t>13</w:t>
      </w:r>
      <w:r w:rsidRPr="00D374DA">
        <w:rPr>
          <w:rFonts w:ascii="Times New Roman" w:hAnsi="Times New Roman" w:cs="Times New Roman"/>
          <w:sz w:val="21"/>
          <w:szCs w:val="21"/>
        </w:rPr>
        <w:t>日，</w:t>
      </w:r>
      <w:r>
        <w:rPr>
          <w:rFonts w:hint="eastAsia"/>
          <w:sz w:val="21"/>
          <w:szCs w:val="21"/>
        </w:rPr>
        <w:t>公司实施完成2024年年度权益分派方案，根据公司《关于回购公司部分股份方案暨取得金融机构股票回购专项贷款承诺函的公告》《回购股份报告书》的相关约定，公司回购股份价格上限由不超过人</w:t>
      </w:r>
      <w:r w:rsidRPr="00D374DA">
        <w:rPr>
          <w:rFonts w:ascii="Times New Roman" w:hAnsi="Times New Roman" w:cs="Times New Roman"/>
          <w:sz w:val="21"/>
          <w:szCs w:val="21"/>
        </w:rPr>
        <w:t>民币</w:t>
      </w:r>
      <w:r w:rsidRPr="00D374DA">
        <w:rPr>
          <w:rFonts w:ascii="Times New Roman" w:hAnsi="Times New Roman" w:cs="Times New Roman"/>
          <w:sz w:val="21"/>
          <w:szCs w:val="21"/>
        </w:rPr>
        <w:t>34.00</w:t>
      </w:r>
      <w:r w:rsidRPr="00D374DA">
        <w:rPr>
          <w:rFonts w:ascii="Times New Roman" w:hAnsi="Times New Roman" w:cs="Times New Roman"/>
          <w:sz w:val="21"/>
          <w:szCs w:val="21"/>
        </w:rPr>
        <w:t>元</w:t>
      </w:r>
      <w:r w:rsidRPr="00D374DA">
        <w:rPr>
          <w:rFonts w:ascii="Times New Roman" w:hAnsi="Times New Roman" w:cs="Times New Roman"/>
          <w:sz w:val="21"/>
          <w:szCs w:val="21"/>
        </w:rPr>
        <w:t>/</w:t>
      </w:r>
      <w:r w:rsidRPr="00D374DA">
        <w:rPr>
          <w:rFonts w:ascii="Times New Roman" w:hAnsi="Times New Roman" w:cs="Times New Roman"/>
          <w:sz w:val="21"/>
          <w:szCs w:val="21"/>
        </w:rPr>
        <w:t>股（含）调整为不超过人民币</w:t>
      </w:r>
      <w:r w:rsidRPr="00D374DA">
        <w:rPr>
          <w:rFonts w:ascii="Times New Roman" w:hAnsi="Times New Roman" w:cs="Times New Roman"/>
          <w:sz w:val="21"/>
          <w:szCs w:val="21"/>
        </w:rPr>
        <w:t>33.78</w:t>
      </w:r>
      <w:r w:rsidRPr="00D374DA">
        <w:rPr>
          <w:rFonts w:ascii="Times New Roman" w:hAnsi="Times New Roman" w:cs="Times New Roman"/>
          <w:sz w:val="21"/>
          <w:szCs w:val="21"/>
        </w:rPr>
        <w:t>元</w:t>
      </w:r>
      <w:r w:rsidRPr="00D374DA">
        <w:rPr>
          <w:rFonts w:ascii="Times New Roman" w:hAnsi="Times New Roman" w:cs="Times New Roman"/>
          <w:sz w:val="21"/>
          <w:szCs w:val="21"/>
        </w:rPr>
        <w:t>/</w:t>
      </w:r>
      <w:r w:rsidRPr="00D374DA">
        <w:rPr>
          <w:rFonts w:ascii="Times New Roman" w:hAnsi="Times New Roman" w:cs="Times New Roman"/>
          <w:sz w:val="21"/>
          <w:szCs w:val="21"/>
        </w:rPr>
        <w:t>股（含</w:t>
      </w:r>
      <w:r>
        <w:rPr>
          <w:rFonts w:hint="eastAsia"/>
          <w:sz w:val="21"/>
          <w:szCs w:val="21"/>
        </w:rPr>
        <w:t>）。回购事项具体内容及进展情况详见公司分别于</w:t>
      </w:r>
      <w:r>
        <w:rPr>
          <w:rFonts w:ascii="Times New Roman" w:hAnsi="Times New Roman" w:cs="Times New Roman"/>
          <w:sz w:val="21"/>
          <w:szCs w:val="21"/>
        </w:rPr>
        <w:t>2025</w:t>
      </w:r>
      <w:r>
        <w:rPr>
          <w:rFonts w:hint="eastAsia"/>
          <w:sz w:val="21"/>
          <w:szCs w:val="21"/>
        </w:rPr>
        <w:t>年</w:t>
      </w:r>
      <w:r>
        <w:rPr>
          <w:rFonts w:ascii="Times New Roman" w:hAnsi="Times New Roman" w:cs="Times New Roman"/>
          <w:sz w:val="21"/>
          <w:szCs w:val="21"/>
        </w:rPr>
        <w:t>2</w:t>
      </w:r>
      <w:r>
        <w:rPr>
          <w:rFonts w:hint="eastAsia"/>
          <w:sz w:val="21"/>
          <w:szCs w:val="21"/>
        </w:rPr>
        <w:t>月</w:t>
      </w:r>
      <w:r>
        <w:rPr>
          <w:rFonts w:ascii="Times New Roman" w:hAnsi="Times New Roman" w:cs="Times New Roman"/>
          <w:sz w:val="21"/>
          <w:szCs w:val="21"/>
        </w:rPr>
        <w:t>20</w:t>
      </w:r>
      <w:r>
        <w:rPr>
          <w:rFonts w:hint="eastAsia"/>
          <w:sz w:val="21"/>
          <w:szCs w:val="21"/>
        </w:rPr>
        <w:t>日、</w:t>
      </w:r>
      <w:r>
        <w:rPr>
          <w:rFonts w:ascii="Times New Roman" w:hAnsi="Times New Roman" w:cs="Times New Roman"/>
          <w:sz w:val="21"/>
          <w:szCs w:val="21"/>
        </w:rPr>
        <w:t>2025</w:t>
      </w:r>
      <w:r>
        <w:rPr>
          <w:rFonts w:hint="eastAsia"/>
          <w:sz w:val="21"/>
          <w:szCs w:val="21"/>
        </w:rPr>
        <w:t>年</w:t>
      </w:r>
      <w:r>
        <w:rPr>
          <w:rFonts w:ascii="Times New Roman" w:hAnsi="Times New Roman" w:cs="Times New Roman"/>
          <w:sz w:val="21"/>
          <w:szCs w:val="21"/>
        </w:rPr>
        <w:t>2</w:t>
      </w:r>
      <w:r>
        <w:rPr>
          <w:rFonts w:hint="eastAsia"/>
          <w:sz w:val="21"/>
          <w:szCs w:val="21"/>
        </w:rPr>
        <w:t>月</w:t>
      </w:r>
      <w:r>
        <w:rPr>
          <w:rFonts w:ascii="Times New Roman" w:hAnsi="Times New Roman" w:cs="Times New Roman"/>
          <w:sz w:val="21"/>
          <w:szCs w:val="21"/>
        </w:rPr>
        <w:t>24</w:t>
      </w:r>
      <w:r>
        <w:rPr>
          <w:rFonts w:hint="eastAsia"/>
          <w:sz w:val="21"/>
          <w:szCs w:val="21"/>
        </w:rPr>
        <w:t>日、</w:t>
      </w:r>
      <w:r>
        <w:rPr>
          <w:rFonts w:ascii="Times New Roman" w:hAnsi="Times New Roman" w:cs="Times New Roman"/>
          <w:sz w:val="21"/>
          <w:szCs w:val="21"/>
        </w:rPr>
        <w:t>2025</w:t>
      </w:r>
      <w:r>
        <w:rPr>
          <w:rFonts w:hint="eastAsia"/>
          <w:sz w:val="21"/>
          <w:szCs w:val="21"/>
        </w:rPr>
        <w:t>年</w:t>
      </w:r>
      <w:r>
        <w:rPr>
          <w:rFonts w:ascii="Times New Roman" w:hAnsi="Times New Roman" w:cs="Times New Roman"/>
          <w:sz w:val="21"/>
          <w:szCs w:val="21"/>
        </w:rPr>
        <w:t>6</w:t>
      </w:r>
      <w:r>
        <w:rPr>
          <w:rFonts w:hint="eastAsia"/>
          <w:sz w:val="21"/>
          <w:szCs w:val="21"/>
        </w:rPr>
        <w:t>月</w:t>
      </w:r>
      <w:r>
        <w:rPr>
          <w:rFonts w:ascii="Times New Roman" w:hAnsi="Times New Roman" w:cs="Times New Roman"/>
          <w:sz w:val="21"/>
          <w:szCs w:val="21"/>
        </w:rPr>
        <w:t>6</w:t>
      </w:r>
      <w:r>
        <w:rPr>
          <w:rFonts w:hint="eastAsia"/>
          <w:sz w:val="21"/>
          <w:szCs w:val="21"/>
        </w:rPr>
        <w:t>日</w:t>
      </w:r>
      <w:r>
        <w:rPr>
          <w:rFonts w:hint="eastAsia"/>
          <w:color w:val="000000"/>
          <w:sz w:val="21"/>
          <w:szCs w:val="21"/>
        </w:rPr>
        <w:t>在巨潮资讯网（</w:t>
      </w:r>
      <w:hyperlink r:id="rId8" w:history="1">
        <w:r>
          <w:rPr>
            <w:rStyle w:val="a5"/>
            <w:rFonts w:ascii="Times New Roman" w:hAnsi="Times New Roman" w:cs="Times New Roman"/>
            <w:sz w:val="21"/>
            <w:szCs w:val="21"/>
          </w:rPr>
          <w:t>www.cninfo.com.cn</w:t>
        </w:r>
      </w:hyperlink>
      <w:r>
        <w:rPr>
          <w:rFonts w:hint="eastAsia"/>
          <w:color w:val="000000"/>
          <w:sz w:val="21"/>
          <w:szCs w:val="21"/>
        </w:rPr>
        <w:t>）上披露的《关于回购公司部分股份方案暨取得金融机构股票回购专项贷款承诺函的公告》（公告编号：</w:t>
      </w:r>
      <w:r>
        <w:rPr>
          <w:rFonts w:ascii="Times New Roman" w:hAnsi="Times New Roman" w:cs="Times New Roman"/>
          <w:color w:val="000000"/>
          <w:sz w:val="21"/>
          <w:szCs w:val="21"/>
        </w:rPr>
        <w:t>2025-007</w:t>
      </w:r>
      <w:r>
        <w:rPr>
          <w:rFonts w:hint="eastAsia"/>
          <w:color w:val="000000"/>
          <w:sz w:val="21"/>
          <w:szCs w:val="21"/>
        </w:rPr>
        <w:t>）、《回购股份报告书》（公告编号：</w:t>
      </w:r>
      <w:r>
        <w:rPr>
          <w:rFonts w:ascii="Times New Roman" w:hAnsi="Times New Roman" w:cs="Times New Roman"/>
          <w:color w:val="000000"/>
          <w:sz w:val="21"/>
          <w:szCs w:val="21"/>
        </w:rPr>
        <w:t>2025-011</w:t>
      </w:r>
      <w:r>
        <w:rPr>
          <w:rFonts w:hint="eastAsia"/>
          <w:color w:val="000000"/>
          <w:sz w:val="21"/>
          <w:szCs w:val="21"/>
        </w:rPr>
        <w:t>）、《关于</w:t>
      </w:r>
      <w:r>
        <w:rPr>
          <w:rFonts w:ascii="Times New Roman" w:hAnsi="Times New Roman" w:cs="Times New Roman"/>
          <w:color w:val="000000"/>
          <w:sz w:val="21"/>
          <w:szCs w:val="21"/>
        </w:rPr>
        <w:t>2024</w:t>
      </w:r>
      <w:r>
        <w:rPr>
          <w:rFonts w:hint="eastAsia"/>
          <w:color w:val="000000"/>
          <w:sz w:val="21"/>
          <w:szCs w:val="21"/>
        </w:rPr>
        <w:t>年年度权益分派实施后调整回购股份价格上限的公告》（公告编号：</w:t>
      </w:r>
      <w:r>
        <w:rPr>
          <w:rFonts w:ascii="Times New Roman" w:hAnsi="Times New Roman" w:cs="Times New Roman"/>
          <w:color w:val="000000"/>
          <w:sz w:val="21"/>
          <w:szCs w:val="21"/>
        </w:rPr>
        <w:t>2025-054</w:t>
      </w:r>
      <w:r>
        <w:rPr>
          <w:rFonts w:hint="eastAsia"/>
          <w:color w:val="000000"/>
          <w:sz w:val="21"/>
          <w:szCs w:val="21"/>
        </w:rPr>
        <w:t>）及回购股</w:t>
      </w:r>
      <w:proofErr w:type="gramStart"/>
      <w:r>
        <w:rPr>
          <w:rFonts w:hint="eastAsia"/>
          <w:color w:val="000000"/>
          <w:sz w:val="21"/>
          <w:szCs w:val="21"/>
        </w:rPr>
        <w:t>份进展</w:t>
      </w:r>
      <w:proofErr w:type="gramEnd"/>
      <w:r>
        <w:rPr>
          <w:rFonts w:hint="eastAsia"/>
          <w:color w:val="000000"/>
          <w:sz w:val="21"/>
          <w:szCs w:val="21"/>
        </w:rPr>
        <w:t>等相关公告。</w:t>
      </w:r>
    </w:p>
    <w:p w14:paraId="2AA6A87B" w14:textId="77777777" w:rsidR="00D27D10" w:rsidRDefault="00D27D10">
      <w:pPr>
        <w:pStyle w:val="a3"/>
        <w:spacing w:before="0" w:beforeAutospacing="0" w:after="0" w:afterAutospacing="0" w:line="360" w:lineRule="auto"/>
        <w:ind w:firstLine="480"/>
        <w:jc w:val="both"/>
        <w:divId w:val="1971082560"/>
      </w:pPr>
      <w:r w:rsidRPr="00D374DA">
        <w:rPr>
          <w:rFonts w:ascii="Times New Roman" w:hAnsi="Times New Roman" w:cs="Times New Roman"/>
          <w:color w:val="000000"/>
          <w:sz w:val="21"/>
          <w:szCs w:val="21"/>
        </w:rPr>
        <w:t>自</w:t>
      </w:r>
      <w:r w:rsidRPr="00D374DA">
        <w:rPr>
          <w:rFonts w:ascii="Times New Roman" w:hAnsi="Times New Roman" w:cs="Times New Roman"/>
          <w:color w:val="000000"/>
          <w:sz w:val="21"/>
          <w:szCs w:val="21"/>
        </w:rPr>
        <w:t>2025</w:t>
      </w:r>
      <w:r w:rsidRPr="00D374DA">
        <w:rPr>
          <w:rFonts w:ascii="Times New Roman" w:hAnsi="Times New Roman" w:cs="Times New Roman"/>
          <w:color w:val="000000"/>
          <w:sz w:val="21"/>
          <w:szCs w:val="21"/>
        </w:rPr>
        <w:t>年</w:t>
      </w:r>
      <w:r w:rsidRPr="00D374DA">
        <w:rPr>
          <w:rFonts w:ascii="Times New Roman" w:hAnsi="Times New Roman" w:cs="Times New Roman"/>
          <w:color w:val="000000"/>
          <w:sz w:val="21"/>
          <w:szCs w:val="21"/>
        </w:rPr>
        <w:t>4</w:t>
      </w:r>
      <w:r w:rsidRPr="00D374DA">
        <w:rPr>
          <w:rFonts w:ascii="Times New Roman" w:hAnsi="Times New Roman" w:cs="Times New Roman"/>
          <w:color w:val="000000"/>
          <w:sz w:val="21"/>
          <w:szCs w:val="21"/>
        </w:rPr>
        <w:t>月</w:t>
      </w:r>
      <w:r w:rsidRPr="00D374DA">
        <w:rPr>
          <w:rFonts w:ascii="Times New Roman" w:hAnsi="Times New Roman" w:cs="Times New Roman"/>
          <w:color w:val="000000"/>
          <w:sz w:val="21"/>
          <w:szCs w:val="21"/>
        </w:rPr>
        <w:t>7</w:t>
      </w:r>
      <w:r w:rsidRPr="00D374DA">
        <w:rPr>
          <w:rFonts w:ascii="Times New Roman" w:hAnsi="Times New Roman" w:cs="Times New Roman"/>
          <w:color w:val="000000"/>
          <w:sz w:val="21"/>
          <w:szCs w:val="21"/>
        </w:rPr>
        <w:t>日（首次回购公司部分股份之日）至</w:t>
      </w:r>
      <w:r w:rsidRPr="00D374DA">
        <w:rPr>
          <w:rFonts w:ascii="Times New Roman" w:hAnsi="Times New Roman" w:cs="Times New Roman"/>
          <w:color w:val="000000"/>
          <w:sz w:val="21"/>
          <w:szCs w:val="21"/>
        </w:rPr>
        <w:t>2026</w:t>
      </w:r>
      <w:r w:rsidRPr="00D374DA">
        <w:rPr>
          <w:rFonts w:ascii="Times New Roman" w:hAnsi="Times New Roman" w:cs="Times New Roman"/>
          <w:color w:val="000000"/>
          <w:sz w:val="21"/>
          <w:szCs w:val="21"/>
        </w:rPr>
        <w:t>年</w:t>
      </w:r>
      <w:r w:rsidRPr="00D374DA">
        <w:rPr>
          <w:rFonts w:ascii="Times New Roman" w:hAnsi="Times New Roman" w:cs="Times New Roman"/>
          <w:color w:val="000000"/>
          <w:sz w:val="21"/>
          <w:szCs w:val="21"/>
        </w:rPr>
        <w:t>2</w:t>
      </w:r>
      <w:r w:rsidRPr="00D374DA">
        <w:rPr>
          <w:rFonts w:ascii="Times New Roman" w:hAnsi="Times New Roman" w:cs="Times New Roman"/>
          <w:color w:val="000000"/>
          <w:sz w:val="21"/>
          <w:szCs w:val="21"/>
        </w:rPr>
        <w:t>月</w:t>
      </w:r>
      <w:r w:rsidRPr="00D374DA">
        <w:rPr>
          <w:rFonts w:ascii="Times New Roman" w:hAnsi="Times New Roman" w:cs="Times New Roman"/>
          <w:color w:val="000000"/>
          <w:sz w:val="21"/>
          <w:szCs w:val="21"/>
        </w:rPr>
        <w:t>12</w:t>
      </w:r>
      <w:r w:rsidRPr="00D374DA">
        <w:rPr>
          <w:rFonts w:ascii="Times New Roman" w:hAnsi="Times New Roman" w:cs="Times New Roman"/>
          <w:color w:val="000000"/>
          <w:sz w:val="21"/>
          <w:szCs w:val="21"/>
        </w:rPr>
        <w:t>日止，公司通过股份回购专用证券账户以集中竞价交易方式累计回购公司股份</w:t>
      </w:r>
      <w:r w:rsidRPr="00D374DA">
        <w:rPr>
          <w:rFonts w:ascii="Times New Roman" w:hAnsi="Times New Roman" w:cs="Times New Roman"/>
          <w:color w:val="000000"/>
          <w:sz w:val="21"/>
          <w:szCs w:val="21"/>
        </w:rPr>
        <w:t>15,755,261</w:t>
      </w:r>
      <w:r w:rsidRPr="00D374DA">
        <w:rPr>
          <w:rFonts w:ascii="Times New Roman" w:hAnsi="Times New Roman" w:cs="Times New Roman"/>
          <w:color w:val="000000"/>
          <w:sz w:val="21"/>
          <w:szCs w:val="21"/>
        </w:rPr>
        <w:t>股，占公司期末总股本</w:t>
      </w:r>
      <w:r w:rsidRPr="00D374DA">
        <w:rPr>
          <w:rFonts w:ascii="Times New Roman" w:hAnsi="Times New Roman" w:cs="Times New Roman"/>
          <w:color w:val="000000"/>
          <w:sz w:val="21"/>
          <w:szCs w:val="21"/>
        </w:rPr>
        <w:t>560,267,393</w:t>
      </w:r>
      <w:r w:rsidRPr="00D374DA">
        <w:rPr>
          <w:rFonts w:ascii="Times New Roman" w:hAnsi="Times New Roman" w:cs="Times New Roman"/>
          <w:color w:val="000000"/>
          <w:sz w:val="21"/>
          <w:szCs w:val="21"/>
        </w:rPr>
        <w:t>的比例为</w:t>
      </w:r>
      <w:r w:rsidRPr="00D374DA">
        <w:rPr>
          <w:rFonts w:ascii="Times New Roman" w:hAnsi="Times New Roman" w:cs="Times New Roman"/>
          <w:color w:val="000000"/>
          <w:sz w:val="21"/>
          <w:szCs w:val="21"/>
        </w:rPr>
        <w:t>2.81%</w:t>
      </w:r>
      <w:r w:rsidRPr="00D374DA">
        <w:rPr>
          <w:rFonts w:ascii="Times New Roman" w:hAnsi="Times New Roman" w:cs="Times New Roman"/>
          <w:color w:val="000000"/>
          <w:sz w:val="21"/>
          <w:szCs w:val="21"/>
        </w:rPr>
        <w:t>，本次回购股份的最高成交价为</w:t>
      </w:r>
      <w:r w:rsidRPr="00D374DA">
        <w:rPr>
          <w:rFonts w:ascii="Times New Roman" w:hAnsi="Times New Roman" w:cs="Times New Roman"/>
          <w:color w:val="000000"/>
          <w:sz w:val="21"/>
          <w:szCs w:val="21"/>
        </w:rPr>
        <w:t>21.39</w:t>
      </w:r>
      <w:r w:rsidRPr="00D374DA">
        <w:rPr>
          <w:rFonts w:ascii="Times New Roman" w:hAnsi="Times New Roman" w:cs="Times New Roman"/>
          <w:color w:val="000000"/>
          <w:sz w:val="21"/>
          <w:szCs w:val="21"/>
        </w:rPr>
        <w:t>元</w:t>
      </w:r>
      <w:r w:rsidRPr="00D374DA">
        <w:rPr>
          <w:rFonts w:ascii="Times New Roman" w:hAnsi="Times New Roman" w:cs="Times New Roman"/>
          <w:color w:val="000000"/>
          <w:sz w:val="21"/>
          <w:szCs w:val="21"/>
        </w:rPr>
        <w:t>/</w:t>
      </w:r>
      <w:r w:rsidRPr="00D374DA">
        <w:rPr>
          <w:rFonts w:ascii="Times New Roman" w:hAnsi="Times New Roman" w:cs="Times New Roman"/>
          <w:color w:val="000000"/>
          <w:sz w:val="21"/>
          <w:szCs w:val="21"/>
        </w:rPr>
        <w:t>股，最低成交价为</w:t>
      </w:r>
      <w:r w:rsidRPr="00D374DA">
        <w:rPr>
          <w:rFonts w:ascii="Times New Roman" w:hAnsi="Times New Roman" w:cs="Times New Roman"/>
          <w:color w:val="000000"/>
          <w:sz w:val="21"/>
          <w:szCs w:val="21"/>
        </w:rPr>
        <w:t>17.27</w:t>
      </w:r>
      <w:r w:rsidRPr="00D374DA">
        <w:rPr>
          <w:rFonts w:ascii="Times New Roman" w:hAnsi="Times New Roman" w:cs="Times New Roman"/>
          <w:color w:val="000000"/>
          <w:sz w:val="21"/>
          <w:szCs w:val="21"/>
        </w:rPr>
        <w:t>元</w:t>
      </w:r>
      <w:r w:rsidRPr="00D374DA">
        <w:rPr>
          <w:rFonts w:ascii="Times New Roman" w:hAnsi="Times New Roman" w:cs="Times New Roman"/>
          <w:color w:val="000000"/>
          <w:sz w:val="21"/>
          <w:szCs w:val="21"/>
        </w:rPr>
        <w:t>/</w:t>
      </w:r>
      <w:r w:rsidRPr="00D374DA">
        <w:rPr>
          <w:rFonts w:ascii="Times New Roman" w:hAnsi="Times New Roman" w:cs="Times New Roman"/>
          <w:color w:val="000000"/>
          <w:sz w:val="21"/>
          <w:szCs w:val="21"/>
        </w:rPr>
        <w:t>股，成交总金额为</w:t>
      </w:r>
      <w:r w:rsidRPr="00D374DA">
        <w:rPr>
          <w:rFonts w:ascii="Times New Roman" w:hAnsi="Times New Roman" w:cs="Times New Roman"/>
          <w:color w:val="000000"/>
          <w:sz w:val="21"/>
          <w:szCs w:val="21"/>
        </w:rPr>
        <w:t>299,974,592.28</w:t>
      </w:r>
      <w:r w:rsidRPr="00D374DA">
        <w:rPr>
          <w:rFonts w:ascii="Times New Roman" w:hAnsi="Times New Roman" w:cs="Times New Roman"/>
          <w:color w:val="000000"/>
          <w:sz w:val="21"/>
          <w:szCs w:val="21"/>
        </w:rPr>
        <w:t>元（不含交易费用）</w:t>
      </w:r>
      <w:r>
        <w:rPr>
          <w:rFonts w:hint="eastAsia"/>
          <w:color w:val="000000"/>
          <w:sz w:val="21"/>
          <w:szCs w:val="21"/>
        </w:rPr>
        <w:t>。公司本次回购股</w:t>
      </w:r>
      <w:proofErr w:type="gramStart"/>
      <w:r>
        <w:rPr>
          <w:rFonts w:hint="eastAsia"/>
          <w:color w:val="000000"/>
          <w:sz w:val="21"/>
          <w:szCs w:val="21"/>
        </w:rPr>
        <w:t>份资金</w:t>
      </w:r>
      <w:proofErr w:type="gramEnd"/>
      <w:r>
        <w:rPr>
          <w:rFonts w:hint="eastAsia"/>
          <w:color w:val="000000"/>
          <w:sz w:val="21"/>
          <w:szCs w:val="21"/>
        </w:rPr>
        <w:t>总额已超过本次回购方案中回购股</w:t>
      </w:r>
      <w:proofErr w:type="gramStart"/>
      <w:r>
        <w:rPr>
          <w:rFonts w:hint="eastAsia"/>
          <w:color w:val="000000"/>
          <w:sz w:val="21"/>
          <w:szCs w:val="21"/>
        </w:rPr>
        <w:t>份资金</w:t>
      </w:r>
      <w:proofErr w:type="gramEnd"/>
      <w:r>
        <w:rPr>
          <w:rFonts w:hint="eastAsia"/>
          <w:color w:val="000000"/>
          <w:sz w:val="21"/>
          <w:szCs w:val="21"/>
        </w:rPr>
        <w:t>总额下限，且不</w:t>
      </w:r>
      <w:proofErr w:type="gramStart"/>
      <w:r>
        <w:rPr>
          <w:rFonts w:hint="eastAsia"/>
          <w:color w:val="000000"/>
          <w:sz w:val="21"/>
          <w:szCs w:val="21"/>
        </w:rPr>
        <w:t>超过回购股份资金</w:t>
      </w:r>
      <w:proofErr w:type="gramEnd"/>
      <w:r>
        <w:rPr>
          <w:rFonts w:hint="eastAsia"/>
          <w:color w:val="000000"/>
          <w:sz w:val="21"/>
          <w:szCs w:val="21"/>
        </w:rPr>
        <w:t>总额上限，符合公司既定的回购方案及相关法律法规的要求。具体内容详见公司于</w:t>
      </w:r>
      <w:r>
        <w:rPr>
          <w:rFonts w:ascii="Times New Roman" w:hAnsi="Times New Roman" w:cs="Times New Roman"/>
          <w:color w:val="000000"/>
          <w:sz w:val="21"/>
          <w:szCs w:val="21"/>
        </w:rPr>
        <w:t>2026</w:t>
      </w:r>
      <w:r>
        <w:rPr>
          <w:rFonts w:hint="eastAsia"/>
          <w:color w:val="000000"/>
          <w:sz w:val="21"/>
          <w:szCs w:val="21"/>
        </w:rPr>
        <w:t>年</w:t>
      </w:r>
      <w:r>
        <w:rPr>
          <w:rFonts w:ascii="Times New Roman" w:hAnsi="Times New Roman" w:cs="Times New Roman"/>
          <w:color w:val="000000"/>
          <w:sz w:val="21"/>
          <w:szCs w:val="21"/>
        </w:rPr>
        <w:t>2</w:t>
      </w:r>
      <w:r>
        <w:rPr>
          <w:rFonts w:hint="eastAsia"/>
          <w:color w:val="000000"/>
          <w:sz w:val="21"/>
          <w:szCs w:val="21"/>
        </w:rPr>
        <w:t>月</w:t>
      </w:r>
      <w:r>
        <w:rPr>
          <w:rFonts w:ascii="Times New Roman" w:hAnsi="Times New Roman" w:cs="Times New Roman"/>
          <w:color w:val="000000"/>
          <w:sz w:val="21"/>
          <w:szCs w:val="21"/>
        </w:rPr>
        <w:t>13</w:t>
      </w:r>
      <w:r>
        <w:rPr>
          <w:rFonts w:hint="eastAsia"/>
          <w:color w:val="000000"/>
          <w:sz w:val="21"/>
          <w:szCs w:val="21"/>
        </w:rPr>
        <w:t>日在中国证监会指定的创业</w:t>
      </w:r>
      <w:proofErr w:type="gramStart"/>
      <w:r>
        <w:rPr>
          <w:rFonts w:hint="eastAsia"/>
          <w:color w:val="000000"/>
          <w:sz w:val="21"/>
          <w:szCs w:val="21"/>
        </w:rPr>
        <w:t>板信息</w:t>
      </w:r>
      <w:proofErr w:type="gramEnd"/>
      <w:r>
        <w:rPr>
          <w:rFonts w:hint="eastAsia"/>
          <w:color w:val="000000"/>
          <w:sz w:val="21"/>
          <w:szCs w:val="21"/>
        </w:rPr>
        <w:t>披露网站巨潮资讯网（</w:t>
      </w:r>
      <w:hyperlink r:id="rId9" w:history="1">
        <w:r>
          <w:rPr>
            <w:rStyle w:val="a5"/>
            <w:rFonts w:ascii="Times New Roman" w:hAnsi="Times New Roman" w:cs="Times New Roman"/>
            <w:sz w:val="21"/>
            <w:szCs w:val="21"/>
          </w:rPr>
          <w:t>www.cninfo.com.cn</w:t>
        </w:r>
      </w:hyperlink>
      <w:r>
        <w:rPr>
          <w:rFonts w:hint="eastAsia"/>
          <w:color w:val="000000"/>
          <w:sz w:val="21"/>
          <w:szCs w:val="21"/>
        </w:rPr>
        <w:t>）上披露的《关于股份回购结果暨股份变动的公告》（公告编号：</w:t>
      </w:r>
      <w:r>
        <w:rPr>
          <w:rFonts w:ascii="Times New Roman" w:hAnsi="Times New Roman" w:cs="Times New Roman"/>
          <w:color w:val="000000"/>
          <w:sz w:val="21"/>
          <w:szCs w:val="21"/>
        </w:rPr>
        <w:t>2026-023</w:t>
      </w:r>
      <w:r>
        <w:rPr>
          <w:rFonts w:hint="eastAsia"/>
          <w:color w:val="000000"/>
          <w:sz w:val="21"/>
          <w:szCs w:val="21"/>
        </w:rPr>
        <w:t>）。</w:t>
      </w:r>
    </w:p>
    <w:p w14:paraId="569A4C7A" w14:textId="77777777" w:rsidR="00D27D10" w:rsidRPr="00D374DA" w:rsidRDefault="00D27D10">
      <w:pPr>
        <w:pStyle w:val="a3"/>
        <w:spacing w:before="120" w:beforeAutospacing="0" w:after="120" w:afterAutospacing="0" w:line="360" w:lineRule="auto"/>
        <w:ind w:firstLine="422"/>
        <w:divId w:val="1971082560"/>
        <w:rPr>
          <w:rStyle w:val="a4"/>
          <w:rFonts w:ascii="Times New Roman" w:hAnsi="Times New Roman" w:cs="Times New Roman"/>
          <w:sz w:val="21"/>
          <w:szCs w:val="21"/>
        </w:rPr>
      </w:pPr>
      <w:r w:rsidRPr="00D374DA">
        <w:rPr>
          <w:rStyle w:val="a4"/>
          <w:rFonts w:ascii="Times New Roman" w:hAnsi="Times New Roman" w:cs="Times New Roman" w:hint="eastAsia"/>
          <w:sz w:val="21"/>
          <w:szCs w:val="21"/>
        </w:rPr>
        <w:t>3</w:t>
      </w:r>
      <w:r w:rsidRPr="00D374DA">
        <w:rPr>
          <w:rStyle w:val="a4"/>
          <w:rFonts w:ascii="Times New Roman" w:hAnsi="Times New Roman" w:cs="Times New Roman" w:hint="eastAsia"/>
          <w:sz w:val="21"/>
          <w:szCs w:val="21"/>
        </w:rPr>
        <w:t>、副董事长兼总经理增持公司股份事宜</w:t>
      </w:r>
    </w:p>
    <w:p w14:paraId="7874BD55" w14:textId="69F51B86" w:rsidR="00D27D10" w:rsidRPr="00D374DA" w:rsidRDefault="00D27D10">
      <w:pPr>
        <w:pStyle w:val="a3"/>
        <w:spacing w:before="0" w:beforeAutospacing="0" w:after="0" w:afterAutospacing="0" w:line="360" w:lineRule="auto"/>
        <w:ind w:firstLine="480"/>
        <w:jc w:val="both"/>
        <w:divId w:val="1971082560"/>
        <w:rPr>
          <w:rFonts w:ascii="Times New Roman" w:hAnsi="Times New Roman" w:cs="Times New Roman"/>
          <w:color w:val="000000"/>
          <w:sz w:val="21"/>
          <w:szCs w:val="21"/>
        </w:rPr>
      </w:pPr>
      <w:r w:rsidRPr="00D374DA">
        <w:rPr>
          <w:rFonts w:ascii="Times New Roman" w:hAnsi="Times New Roman" w:cs="Times New Roman" w:hint="eastAsia"/>
          <w:color w:val="000000"/>
          <w:sz w:val="21"/>
          <w:szCs w:val="21"/>
        </w:rPr>
        <w:t>基于对公司未来持续稳定发展的信心以及对公司长期投资价值的认可，公司副董事长兼总经理李心一女士于</w:t>
      </w:r>
      <w:r w:rsidRPr="00D374DA">
        <w:rPr>
          <w:rFonts w:ascii="Times New Roman" w:hAnsi="Times New Roman" w:cs="Times New Roman" w:hint="eastAsia"/>
          <w:color w:val="000000"/>
          <w:sz w:val="21"/>
          <w:szCs w:val="21"/>
        </w:rPr>
        <w:t>2026</w:t>
      </w:r>
      <w:r w:rsidRPr="00D374DA">
        <w:rPr>
          <w:rFonts w:ascii="Times New Roman" w:hAnsi="Times New Roman" w:cs="Times New Roman" w:hint="eastAsia"/>
          <w:color w:val="000000"/>
          <w:sz w:val="21"/>
          <w:szCs w:val="21"/>
        </w:rPr>
        <w:t>年</w:t>
      </w:r>
      <w:r w:rsidRPr="00D374DA">
        <w:rPr>
          <w:rFonts w:ascii="Times New Roman" w:hAnsi="Times New Roman" w:cs="Times New Roman" w:hint="eastAsia"/>
          <w:color w:val="000000"/>
          <w:sz w:val="21"/>
          <w:szCs w:val="21"/>
        </w:rPr>
        <w:t>1</w:t>
      </w:r>
      <w:r w:rsidRPr="00D374DA">
        <w:rPr>
          <w:rFonts w:ascii="Times New Roman" w:hAnsi="Times New Roman" w:cs="Times New Roman" w:hint="eastAsia"/>
          <w:color w:val="000000"/>
          <w:sz w:val="21"/>
          <w:szCs w:val="21"/>
        </w:rPr>
        <w:t>月</w:t>
      </w:r>
      <w:r w:rsidRPr="00D374DA">
        <w:rPr>
          <w:rFonts w:ascii="Times New Roman" w:hAnsi="Times New Roman" w:cs="Times New Roman" w:hint="eastAsia"/>
          <w:color w:val="000000"/>
          <w:sz w:val="21"/>
          <w:szCs w:val="21"/>
        </w:rPr>
        <w:t>29</w:t>
      </w:r>
      <w:r w:rsidRPr="00D374DA">
        <w:rPr>
          <w:rFonts w:ascii="Times New Roman" w:hAnsi="Times New Roman" w:cs="Times New Roman" w:hint="eastAsia"/>
          <w:color w:val="000000"/>
          <w:sz w:val="21"/>
          <w:szCs w:val="21"/>
        </w:rPr>
        <w:t>日以其自有资金通过深圳证券交易所交易系统以集中竞价交易方式累计增持公司股份</w:t>
      </w:r>
      <w:r w:rsidRPr="00D374DA">
        <w:rPr>
          <w:rFonts w:ascii="Times New Roman" w:hAnsi="Times New Roman" w:cs="Times New Roman" w:hint="eastAsia"/>
          <w:color w:val="000000"/>
          <w:sz w:val="21"/>
          <w:szCs w:val="21"/>
        </w:rPr>
        <w:t>571,800</w:t>
      </w:r>
      <w:r w:rsidRPr="00D374DA">
        <w:rPr>
          <w:rFonts w:ascii="Times New Roman" w:hAnsi="Times New Roman" w:cs="Times New Roman" w:hint="eastAsia"/>
          <w:color w:val="000000"/>
          <w:sz w:val="21"/>
          <w:szCs w:val="21"/>
        </w:rPr>
        <w:t>股，增持股份占公司期末总股本的</w:t>
      </w:r>
      <w:r w:rsidRPr="00D374DA">
        <w:rPr>
          <w:rFonts w:ascii="Times New Roman" w:hAnsi="Times New Roman" w:cs="Times New Roman" w:hint="eastAsia"/>
          <w:color w:val="000000"/>
          <w:sz w:val="21"/>
          <w:szCs w:val="21"/>
        </w:rPr>
        <w:t>0.10%</w:t>
      </w:r>
      <w:r w:rsidRPr="00D374DA">
        <w:rPr>
          <w:rFonts w:ascii="Times New Roman" w:hAnsi="Times New Roman" w:cs="Times New Roman" w:hint="eastAsia"/>
          <w:color w:val="000000"/>
          <w:sz w:val="21"/>
          <w:szCs w:val="21"/>
        </w:rPr>
        <w:t>，占公司期末总股本剔除公司回购专用账户中股份后的</w:t>
      </w:r>
      <w:r w:rsidRPr="00D374DA">
        <w:rPr>
          <w:rFonts w:ascii="Times New Roman" w:hAnsi="Times New Roman" w:cs="Times New Roman" w:hint="eastAsia"/>
          <w:color w:val="000000"/>
          <w:sz w:val="21"/>
          <w:szCs w:val="21"/>
        </w:rPr>
        <w:t>0.10%</w:t>
      </w:r>
      <w:r w:rsidRPr="00D374DA">
        <w:rPr>
          <w:rFonts w:ascii="Times New Roman" w:hAnsi="Times New Roman" w:cs="Times New Roman" w:hint="eastAsia"/>
          <w:color w:val="000000"/>
          <w:sz w:val="21"/>
          <w:szCs w:val="21"/>
        </w:rPr>
        <w:t>。具体内容详见公司分别于</w:t>
      </w:r>
      <w:r w:rsidRPr="00D374DA">
        <w:rPr>
          <w:rFonts w:ascii="Times New Roman" w:hAnsi="Times New Roman" w:cs="Times New Roman"/>
          <w:color w:val="000000"/>
          <w:sz w:val="21"/>
          <w:szCs w:val="21"/>
        </w:rPr>
        <w:t>2026</w:t>
      </w:r>
      <w:r w:rsidRPr="00D374DA">
        <w:rPr>
          <w:rFonts w:ascii="Times New Roman" w:hAnsi="Times New Roman" w:cs="Times New Roman" w:hint="eastAsia"/>
          <w:color w:val="000000"/>
          <w:sz w:val="21"/>
          <w:szCs w:val="21"/>
        </w:rPr>
        <w:t>年</w:t>
      </w:r>
      <w:r w:rsidRPr="00D374DA">
        <w:rPr>
          <w:rFonts w:ascii="Times New Roman" w:hAnsi="Times New Roman" w:cs="Times New Roman"/>
          <w:color w:val="000000"/>
          <w:sz w:val="21"/>
          <w:szCs w:val="21"/>
        </w:rPr>
        <w:t>1</w:t>
      </w:r>
      <w:r w:rsidRPr="00D374DA">
        <w:rPr>
          <w:rFonts w:ascii="Times New Roman" w:hAnsi="Times New Roman" w:cs="Times New Roman" w:hint="eastAsia"/>
          <w:color w:val="000000"/>
          <w:sz w:val="21"/>
          <w:szCs w:val="21"/>
        </w:rPr>
        <w:t>月</w:t>
      </w:r>
      <w:r w:rsidRPr="00D374DA">
        <w:rPr>
          <w:rFonts w:ascii="Times New Roman" w:hAnsi="Times New Roman" w:cs="Times New Roman"/>
          <w:color w:val="000000"/>
          <w:sz w:val="21"/>
          <w:szCs w:val="21"/>
        </w:rPr>
        <w:t>30</w:t>
      </w:r>
      <w:r w:rsidRPr="00D374DA">
        <w:rPr>
          <w:rFonts w:ascii="Times New Roman" w:hAnsi="Times New Roman" w:cs="Times New Roman" w:hint="eastAsia"/>
          <w:color w:val="000000"/>
          <w:sz w:val="21"/>
          <w:szCs w:val="21"/>
        </w:rPr>
        <w:t>日在中国证监会指定的创业</w:t>
      </w:r>
      <w:proofErr w:type="gramStart"/>
      <w:r w:rsidRPr="00D374DA">
        <w:rPr>
          <w:rFonts w:ascii="Times New Roman" w:hAnsi="Times New Roman" w:cs="Times New Roman" w:hint="eastAsia"/>
          <w:color w:val="000000"/>
          <w:sz w:val="21"/>
          <w:szCs w:val="21"/>
        </w:rPr>
        <w:t>板信息</w:t>
      </w:r>
      <w:proofErr w:type="gramEnd"/>
      <w:r w:rsidRPr="00D374DA">
        <w:rPr>
          <w:rFonts w:ascii="Times New Roman" w:hAnsi="Times New Roman" w:cs="Times New Roman" w:hint="eastAsia"/>
          <w:color w:val="000000"/>
          <w:sz w:val="21"/>
          <w:szCs w:val="21"/>
        </w:rPr>
        <w:t>披露网站巨潮资讯网（</w:t>
      </w:r>
      <w:r w:rsidRPr="00D374DA">
        <w:rPr>
          <w:rFonts w:ascii="Times New Roman" w:hAnsi="Times New Roman" w:cs="Times New Roman"/>
          <w:color w:val="000000"/>
          <w:sz w:val="21"/>
          <w:szCs w:val="21"/>
        </w:rPr>
        <w:t>www.cninfo.com.cn</w:t>
      </w:r>
      <w:r w:rsidRPr="00D374DA">
        <w:rPr>
          <w:rFonts w:ascii="Times New Roman" w:hAnsi="Times New Roman" w:cs="Times New Roman" w:hint="eastAsia"/>
          <w:color w:val="000000"/>
          <w:sz w:val="21"/>
          <w:szCs w:val="21"/>
        </w:rPr>
        <w:t>）上披露的《</w:t>
      </w:r>
      <w:r w:rsidR="00905CF6" w:rsidRPr="00905CF6">
        <w:rPr>
          <w:rFonts w:ascii="Times New Roman" w:hAnsi="Times New Roman" w:cs="Times New Roman" w:hint="eastAsia"/>
          <w:color w:val="000000"/>
          <w:sz w:val="21"/>
          <w:szCs w:val="21"/>
        </w:rPr>
        <w:t>关于副董事长兼总经理增持公司股份的公告</w:t>
      </w:r>
      <w:r w:rsidRPr="00D374DA">
        <w:rPr>
          <w:rFonts w:ascii="Times New Roman" w:hAnsi="Times New Roman" w:cs="Times New Roman" w:hint="eastAsia"/>
          <w:color w:val="000000"/>
          <w:sz w:val="21"/>
          <w:szCs w:val="21"/>
        </w:rPr>
        <w:t>》（公告编号：</w:t>
      </w:r>
      <w:r w:rsidR="00905CF6" w:rsidRPr="00D374DA">
        <w:rPr>
          <w:rFonts w:ascii="Times New Roman" w:hAnsi="Times New Roman" w:cs="Times New Roman"/>
          <w:color w:val="000000"/>
          <w:sz w:val="21"/>
          <w:szCs w:val="21"/>
        </w:rPr>
        <w:t>202</w:t>
      </w:r>
      <w:r w:rsidR="00905CF6">
        <w:rPr>
          <w:rFonts w:ascii="Times New Roman" w:hAnsi="Times New Roman" w:cs="Times New Roman"/>
          <w:color w:val="000000"/>
          <w:sz w:val="21"/>
          <w:szCs w:val="21"/>
        </w:rPr>
        <w:t>6</w:t>
      </w:r>
      <w:r w:rsidRPr="00D374DA">
        <w:rPr>
          <w:rFonts w:ascii="Times New Roman" w:hAnsi="Times New Roman" w:cs="Times New Roman"/>
          <w:color w:val="000000"/>
          <w:sz w:val="21"/>
          <w:szCs w:val="21"/>
        </w:rPr>
        <w:t>-</w:t>
      </w:r>
      <w:r w:rsidR="00905CF6" w:rsidRPr="00D374DA">
        <w:rPr>
          <w:rFonts w:ascii="Times New Roman" w:hAnsi="Times New Roman" w:cs="Times New Roman"/>
          <w:color w:val="000000"/>
          <w:sz w:val="21"/>
          <w:szCs w:val="21"/>
        </w:rPr>
        <w:t>0</w:t>
      </w:r>
      <w:r w:rsidR="00905CF6">
        <w:rPr>
          <w:rFonts w:ascii="Times New Roman" w:hAnsi="Times New Roman" w:cs="Times New Roman"/>
          <w:color w:val="000000"/>
          <w:sz w:val="21"/>
          <w:szCs w:val="21"/>
        </w:rPr>
        <w:t>10</w:t>
      </w:r>
      <w:r w:rsidRPr="00D374DA">
        <w:rPr>
          <w:rFonts w:ascii="Times New Roman" w:hAnsi="Times New Roman" w:cs="Times New Roman" w:hint="eastAsia"/>
          <w:color w:val="000000"/>
          <w:sz w:val="21"/>
          <w:szCs w:val="21"/>
        </w:rPr>
        <w:t>）。</w:t>
      </w:r>
    </w:p>
    <w:p w14:paraId="31905DFD" w14:textId="77777777" w:rsidR="001421AC" w:rsidRDefault="00D27D10">
      <w:pPr>
        <w:pStyle w:val="headingh1"/>
        <w:spacing w:before="300" w:after="300" w:line="320" w:lineRule="exact"/>
        <w:rPr>
          <w:rFonts w:ascii="宋体" w:eastAsia="宋体" w:hAnsi="宋体" w:cs="宋体"/>
          <w:b/>
          <w:bCs/>
          <w:sz w:val="24"/>
          <w:szCs w:val="24"/>
        </w:rPr>
      </w:pPr>
      <w:bookmarkStart w:id="12" w:name="_Toc988899"/>
      <w:r>
        <w:rPr>
          <w:rFonts w:ascii="宋体" w:eastAsia="宋体" w:hAnsi="宋体" w:cs="宋体"/>
          <w:b/>
          <w:bCs/>
          <w:sz w:val="24"/>
          <w:szCs w:val="24"/>
        </w:rPr>
        <w:t>四、季度财务报表</w:t>
      </w:r>
      <w:bookmarkEnd w:id="12"/>
    </w:p>
    <w:p w14:paraId="0A729359" w14:textId="77777777" w:rsidR="001421AC" w:rsidRDefault="00D27D10">
      <w:pPr>
        <w:pStyle w:val="2"/>
        <w:spacing w:before="300" w:after="300" w:line="280" w:lineRule="exact"/>
        <w:rPr>
          <w:rFonts w:ascii="宋体" w:eastAsia="宋体" w:hAnsi="宋体" w:cs="宋体"/>
          <w:b/>
          <w:bCs/>
        </w:rPr>
      </w:pPr>
      <w:bookmarkStart w:id="13" w:name="_Toc988900"/>
      <w:r>
        <w:rPr>
          <w:rFonts w:ascii="宋体" w:eastAsia="宋体" w:hAnsi="宋体" w:cs="宋体"/>
          <w:b/>
          <w:bCs/>
        </w:rPr>
        <w:t>（一） 财务报表</w:t>
      </w:r>
      <w:bookmarkEnd w:id="13"/>
    </w:p>
    <w:p w14:paraId="2724447C" w14:textId="77777777" w:rsidR="00201014" w:rsidRDefault="00201014" w:rsidP="00201014">
      <w:pPr>
        <w:pStyle w:val="3"/>
        <w:spacing w:line="280" w:lineRule="exact"/>
        <w:jc w:val="left"/>
        <w:rPr>
          <w:rFonts w:ascii="宋体" w:hAnsi="宋体" w:cs="宋体"/>
          <w:b/>
          <w:bCs/>
        </w:rPr>
      </w:pPr>
      <w:bookmarkStart w:id="14" w:name="_Toc988901"/>
      <w:bookmarkStart w:id="15" w:name="_Toc988904"/>
      <w:r>
        <w:rPr>
          <w:rFonts w:ascii="宋体" w:hAnsi="宋体" w:cs="宋体"/>
          <w:b/>
          <w:bCs/>
        </w:rPr>
        <w:t>1、合并资产负债表</w:t>
      </w:r>
      <w:bookmarkEnd w:id="14"/>
    </w:p>
    <w:p w14:paraId="35640D62" w14:textId="77777777" w:rsidR="00201014" w:rsidRDefault="00201014" w:rsidP="00201014">
      <w:pPr>
        <w:spacing w:line="240" w:lineRule="exact"/>
        <w:rPr>
          <w:rFonts w:ascii="宋体" w:eastAsia="宋体" w:hAnsi="宋体" w:cs="宋体"/>
          <w:sz w:val="18"/>
          <w:szCs w:val="18"/>
        </w:rPr>
      </w:pPr>
      <w:r>
        <w:rPr>
          <w:rFonts w:ascii="宋体" w:eastAsia="宋体" w:hAnsi="宋体" w:cs="宋体"/>
          <w:sz w:val="18"/>
          <w:szCs w:val="18"/>
        </w:rPr>
        <w:t>编制单位：</w:t>
      </w:r>
      <w:proofErr w:type="gramStart"/>
      <w:r>
        <w:rPr>
          <w:rFonts w:ascii="宋体" w:eastAsia="宋体" w:hAnsi="宋体" w:cs="宋体"/>
          <w:sz w:val="18"/>
          <w:szCs w:val="18"/>
        </w:rPr>
        <w:t>三诺生物</w:t>
      </w:r>
      <w:proofErr w:type="gramEnd"/>
      <w:r>
        <w:rPr>
          <w:rFonts w:ascii="宋体" w:eastAsia="宋体" w:hAnsi="宋体" w:cs="宋体"/>
          <w:sz w:val="18"/>
          <w:szCs w:val="18"/>
        </w:rPr>
        <w:t>传感股份有限公司</w:t>
      </w:r>
    </w:p>
    <w:p w14:paraId="5A623540" w14:textId="77777777" w:rsidR="00201014" w:rsidRPr="00880953" w:rsidRDefault="00201014" w:rsidP="00201014">
      <w:pPr>
        <w:spacing w:line="240" w:lineRule="exact"/>
        <w:jc w:val="center"/>
        <w:rPr>
          <w:rFonts w:ascii="Times New Roman" w:eastAsia="宋体" w:hAnsi="Times New Roman" w:cs="Times New Roman"/>
          <w:sz w:val="18"/>
          <w:szCs w:val="18"/>
        </w:rPr>
      </w:pPr>
      <w:r w:rsidRPr="00880953">
        <w:rPr>
          <w:rFonts w:ascii="Times New Roman" w:eastAsia="宋体" w:hAnsi="Times New Roman" w:cs="Times New Roman"/>
          <w:sz w:val="18"/>
          <w:szCs w:val="18"/>
        </w:rPr>
        <w:t>2026</w:t>
      </w:r>
      <w:r w:rsidRPr="00880953">
        <w:rPr>
          <w:rFonts w:ascii="Times New Roman" w:eastAsia="宋体" w:hAnsi="Times New Roman" w:cs="Times New Roman"/>
          <w:sz w:val="18"/>
          <w:szCs w:val="18"/>
        </w:rPr>
        <w:t>年</w:t>
      </w:r>
      <w:r w:rsidRPr="00880953">
        <w:rPr>
          <w:rFonts w:ascii="Times New Roman" w:eastAsia="宋体" w:hAnsi="Times New Roman" w:cs="Times New Roman"/>
          <w:sz w:val="18"/>
          <w:szCs w:val="18"/>
        </w:rPr>
        <w:t>03</w:t>
      </w:r>
      <w:r w:rsidRPr="00880953">
        <w:rPr>
          <w:rFonts w:ascii="Times New Roman" w:eastAsia="宋体" w:hAnsi="Times New Roman" w:cs="Times New Roman"/>
          <w:sz w:val="18"/>
          <w:szCs w:val="18"/>
        </w:rPr>
        <w:t>月</w:t>
      </w:r>
      <w:r w:rsidRPr="00880953">
        <w:rPr>
          <w:rFonts w:ascii="Times New Roman" w:eastAsia="宋体" w:hAnsi="Times New Roman" w:cs="Times New Roman"/>
          <w:sz w:val="18"/>
          <w:szCs w:val="18"/>
        </w:rPr>
        <w:t>31</w:t>
      </w:r>
      <w:r w:rsidRPr="00880953">
        <w:rPr>
          <w:rFonts w:ascii="Times New Roman" w:eastAsia="宋体" w:hAnsi="Times New Roman" w:cs="Times New Roman"/>
          <w:sz w:val="18"/>
          <w:szCs w:val="18"/>
        </w:rPr>
        <w:t>日</w:t>
      </w:r>
    </w:p>
    <w:p w14:paraId="04A1D17D" w14:textId="77777777" w:rsidR="00201014" w:rsidRDefault="00201014" w:rsidP="00201014">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201014" w14:paraId="469E741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EE57D7" w14:textId="77777777" w:rsidR="00201014" w:rsidRPr="00880953" w:rsidRDefault="00201014" w:rsidP="00880953">
            <w:pPr>
              <w:spacing w:line="360" w:lineRule="auto"/>
              <w:jc w:val="center"/>
              <w:rPr>
                <w:rFonts w:ascii="Times New Roman" w:eastAsia="宋体" w:hAnsi="Times New Roman" w:cs="Times New Roman"/>
                <w:sz w:val="18"/>
                <w:szCs w:val="18"/>
              </w:rPr>
            </w:pPr>
            <w:r w:rsidRPr="00880953">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ACAC1F" w14:textId="77777777" w:rsidR="00201014" w:rsidRPr="00880953" w:rsidRDefault="00201014" w:rsidP="00880953">
            <w:pPr>
              <w:spacing w:line="360" w:lineRule="auto"/>
              <w:jc w:val="center"/>
              <w:rPr>
                <w:rFonts w:ascii="Times New Roman" w:eastAsia="宋体" w:hAnsi="Times New Roman" w:cs="Times New Roman"/>
                <w:sz w:val="18"/>
                <w:szCs w:val="18"/>
              </w:rPr>
            </w:pPr>
            <w:r w:rsidRPr="00880953">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53F303" w14:textId="77777777" w:rsidR="00201014" w:rsidRPr="00880953" w:rsidRDefault="00201014" w:rsidP="00880953">
            <w:pPr>
              <w:spacing w:line="360" w:lineRule="auto"/>
              <w:jc w:val="center"/>
              <w:rPr>
                <w:rFonts w:ascii="Times New Roman" w:eastAsia="宋体" w:hAnsi="Times New Roman" w:cs="Times New Roman"/>
                <w:sz w:val="18"/>
                <w:szCs w:val="18"/>
              </w:rPr>
            </w:pPr>
            <w:r w:rsidRPr="00880953">
              <w:rPr>
                <w:rFonts w:ascii="Times New Roman" w:eastAsia="宋体" w:hAnsi="Times New Roman" w:cs="Times New Roman"/>
                <w:sz w:val="18"/>
                <w:szCs w:val="18"/>
              </w:rPr>
              <w:t>期初余额</w:t>
            </w:r>
          </w:p>
        </w:tc>
      </w:tr>
      <w:tr w:rsidR="00201014" w14:paraId="177B469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D83A19"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9B436" w14:textId="77777777" w:rsidR="00201014" w:rsidRPr="00880953" w:rsidRDefault="00201014" w:rsidP="00880953">
            <w:pPr>
              <w:spacing w:line="360" w:lineRule="auto"/>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C3615F" w14:textId="77777777" w:rsidR="00201014" w:rsidRPr="00880953" w:rsidRDefault="00201014" w:rsidP="00880953">
            <w:pPr>
              <w:spacing w:line="360" w:lineRule="auto"/>
              <w:rPr>
                <w:rFonts w:ascii="Times New Roman" w:hAnsi="Times New Roman" w:cs="Times New Roman"/>
              </w:rPr>
            </w:pPr>
          </w:p>
        </w:tc>
      </w:tr>
      <w:tr w:rsidR="00201014" w14:paraId="0C006C5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0CB5A"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9961F21"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692,715,814.77</w:t>
            </w:r>
          </w:p>
        </w:tc>
        <w:tc>
          <w:tcPr>
            <w:tcW w:w="3213" w:type="dxa"/>
            <w:tcBorders>
              <w:top w:val="single" w:sz="2" w:space="0" w:color="auto"/>
              <w:left w:val="single" w:sz="2" w:space="0" w:color="auto"/>
              <w:bottom w:val="single" w:sz="2" w:space="0" w:color="auto"/>
              <w:right w:val="single" w:sz="2" w:space="0" w:color="auto"/>
            </w:tcBorders>
            <w:vAlign w:val="center"/>
          </w:tcPr>
          <w:p w14:paraId="5F34E9F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779,062,564.07</w:t>
            </w:r>
          </w:p>
        </w:tc>
      </w:tr>
      <w:tr w:rsidR="00201014" w14:paraId="3BEDC96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483320"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77DE01FA"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FECC3C"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E244FA9"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534ED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1303E486"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62A36D"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28433FF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0CFAD"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9FBEC0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169,677,777.72</w:t>
            </w:r>
          </w:p>
        </w:tc>
        <w:tc>
          <w:tcPr>
            <w:tcW w:w="3213" w:type="dxa"/>
            <w:tcBorders>
              <w:top w:val="single" w:sz="2" w:space="0" w:color="auto"/>
              <w:left w:val="single" w:sz="2" w:space="0" w:color="auto"/>
              <w:bottom w:val="single" w:sz="2" w:space="0" w:color="auto"/>
              <w:right w:val="single" w:sz="2" w:space="0" w:color="auto"/>
            </w:tcBorders>
            <w:vAlign w:val="center"/>
          </w:tcPr>
          <w:p w14:paraId="409B7E2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244,345,429.99</w:t>
            </w:r>
          </w:p>
        </w:tc>
      </w:tr>
      <w:tr w:rsidR="00201014" w14:paraId="77FCCE5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9972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027DA3B"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EBCBF9"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518A50B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408D7"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3C53ED0F"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BA20D4"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4F304684"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464A87"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1DA5E7A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542,635,275.45</w:t>
            </w:r>
          </w:p>
        </w:tc>
        <w:tc>
          <w:tcPr>
            <w:tcW w:w="3213" w:type="dxa"/>
            <w:tcBorders>
              <w:top w:val="single" w:sz="2" w:space="0" w:color="auto"/>
              <w:left w:val="single" w:sz="2" w:space="0" w:color="auto"/>
              <w:bottom w:val="single" w:sz="2" w:space="0" w:color="auto"/>
              <w:right w:val="single" w:sz="2" w:space="0" w:color="auto"/>
            </w:tcBorders>
            <w:vAlign w:val="center"/>
          </w:tcPr>
          <w:p w14:paraId="00B58808"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513,215,346.08</w:t>
            </w:r>
          </w:p>
        </w:tc>
      </w:tr>
      <w:tr w:rsidR="00201014" w14:paraId="13AAAE3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E04D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56DD0EC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12,653,760.39</w:t>
            </w:r>
          </w:p>
        </w:tc>
        <w:tc>
          <w:tcPr>
            <w:tcW w:w="3213" w:type="dxa"/>
            <w:tcBorders>
              <w:top w:val="single" w:sz="2" w:space="0" w:color="auto"/>
              <w:left w:val="single" w:sz="2" w:space="0" w:color="auto"/>
              <w:bottom w:val="single" w:sz="2" w:space="0" w:color="auto"/>
              <w:right w:val="single" w:sz="2" w:space="0" w:color="auto"/>
            </w:tcBorders>
            <w:vAlign w:val="center"/>
          </w:tcPr>
          <w:p w14:paraId="798C3A6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34,732,047.93</w:t>
            </w:r>
          </w:p>
        </w:tc>
      </w:tr>
      <w:tr w:rsidR="00201014" w14:paraId="3039A73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EAFBA8"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72C516EC"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58,779,154.01</w:t>
            </w:r>
          </w:p>
        </w:tc>
        <w:tc>
          <w:tcPr>
            <w:tcW w:w="3213" w:type="dxa"/>
            <w:tcBorders>
              <w:top w:val="single" w:sz="2" w:space="0" w:color="auto"/>
              <w:left w:val="single" w:sz="2" w:space="0" w:color="auto"/>
              <w:bottom w:val="single" w:sz="2" w:space="0" w:color="auto"/>
              <w:right w:val="single" w:sz="2" w:space="0" w:color="auto"/>
            </w:tcBorders>
            <w:vAlign w:val="center"/>
          </w:tcPr>
          <w:p w14:paraId="0E0D5319"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50,052,343.95</w:t>
            </w:r>
          </w:p>
        </w:tc>
      </w:tr>
      <w:tr w:rsidR="00201014" w14:paraId="43DC52C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CFFD16"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7C2CF940"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62F84B"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EDBED2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5F731A"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46CFA71A"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4A77A0"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F4CE5D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685B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0EE51B32"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5112DA"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7F5E5EF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19A511"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16DE8014"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13,943,242.53</w:t>
            </w:r>
          </w:p>
        </w:tc>
        <w:tc>
          <w:tcPr>
            <w:tcW w:w="3213" w:type="dxa"/>
            <w:tcBorders>
              <w:top w:val="single" w:sz="2" w:space="0" w:color="auto"/>
              <w:left w:val="single" w:sz="2" w:space="0" w:color="auto"/>
              <w:bottom w:val="single" w:sz="2" w:space="0" w:color="auto"/>
              <w:right w:val="single" w:sz="2" w:space="0" w:color="auto"/>
            </w:tcBorders>
            <w:vAlign w:val="center"/>
          </w:tcPr>
          <w:p w14:paraId="70E43F54"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7,375,631.08</w:t>
            </w:r>
          </w:p>
        </w:tc>
      </w:tr>
      <w:tr w:rsidR="00201014" w14:paraId="2901697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6E27D5" w14:textId="77777777" w:rsidR="00201014" w:rsidRPr="00880953" w:rsidRDefault="00201014" w:rsidP="00880953">
            <w:pPr>
              <w:spacing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36FB0B31" w14:textId="5C8DFE89"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E93775"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FC83551"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3875B1" w14:textId="77777777" w:rsidR="00201014" w:rsidRPr="00880953" w:rsidRDefault="00201014" w:rsidP="00880953">
            <w:pPr>
              <w:spacing w:line="360" w:lineRule="auto"/>
              <w:ind w:firstLineChars="500" w:firstLine="900"/>
              <w:rPr>
                <w:rFonts w:ascii="Times New Roman" w:eastAsia="宋体" w:hAnsi="Times New Roman" w:cs="Times New Roman"/>
                <w:sz w:val="18"/>
                <w:szCs w:val="18"/>
              </w:rPr>
            </w:pPr>
            <w:r w:rsidRPr="00880953">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2F07D142"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F38F2A"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50D03E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B25650"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AA63EDC"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C66B3D"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5CD45C35"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5AF78D"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1FD7BF21"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729,877,906.66</w:t>
            </w:r>
          </w:p>
        </w:tc>
        <w:tc>
          <w:tcPr>
            <w:tcW w:w="3213" w:type="dxa"/>
            <w:tcBorders>
              <w:top w:val="single" w:sz="2" w:space="0" w:color="auto"/>
              <w:left w:val="single" w:sz="2" w:space="0" w:color="auto"/>
              <w:bottom w:val="single" w:sz="2" w:space="0" w:color="auto"/>
              <w:right w:val="single" w:sz="2" w:space="0" w:color="auto"/>
            </w:tcBorders>
            <w:vAlign w:val="center"/>
          </w:tcPr>
          <w:p w14:paraId="32CC25D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760,184,154.98</w:t>
            </w:r>
          </w:p>
        </w:tc>
      </w:tr>
      <w:tr w:rsidR="00201014" w14:paraId="0EEFA28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E23272" w14:textId="77777777" w:rsidR="00201014" w:rsidRPr="00880953" w:rsidRDefault="00201014" w:rsidP="00880953">
            <w:pPr>
              <w:spacing w:before="40" w:after="40"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5B62D68"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F8E17F"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EB33925"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9C86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35CA6206"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1F6004"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04D8E02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A4030D"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3B15F5EB"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881D4C"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7E87272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1BEF18"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DB024AA"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286,906.97</w:t>
            </w:r>
          </w:p>
        </w:tc>
        <w:tc>
          <w:tcPr>
            <w:tcW w:w="3213" w:type="dxa"/>
            <w:tcBorders>
              <w:top w:val="single" w:sz="2" w:space="0" w:color="auto"/>
              <w:left w:val="single" w:sz="2" w:space="0" w:color="auto"/>
              <w:bottom w:val="single" w:sz="2" w:space="0" w:color="auto"/>
              <w:right w:val="single" w:sz="2" w:space="0" w:color="auto"/>
            </w:tcBorders>
            <w:vAlign w:val="center"/>
          </w:tcPr>
          <w:p w14:paraId="297B696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380,592.09</w:t>
            </w:r>
          </w:p>
        </w:tc>
      </w:tr>
      <w:tr w:rsidR="00201014" w14:paraId="5F89E94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F5C661"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CC84E8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97,958,886.35</w:t>
            </w:r>
          </w:p>
        </w:tc>
        <w:tc>
          <w:tcPr>
            <w:tcW w:w="3213" w:type="dxa"/>
            <w:tcBorders>
              <w:top w:val="single" w:sz="2" w:space="0" w:color="auto"/>
              <w:left w:val="single" w:sz="2" w:space="0" w:color="auto"/>
              <w:bottom w:val="single" w:sz="2" w:space="0" w:color="auto"/>
              <w:right w:val="single" w:sz="2" w:space="0" w:color="auto"/>
            </w:tcBorders>
            <w:vAlign w:val="center"/>
          </w:tcPr>
          <w:p w14:paraId="5B79825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75,410,513.24</w:t>
            </w:r>
          </w:p>
        </w:tc>
      </w:tr>
      <w:tr w:rsidR="00201014" w14:paraId="43E5ADF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C7CA19"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3A0F17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2,318,528,724.85</w:t>
            </w:r>
          </w:p>
        </w:tc>
        <w:tc>
          <w:tcPr>
            <w:tcW w:w="3213" w:type="dxa"/>
            <w:tcBorders>
              <w:top w:val="single" w:sz="2" w:space="0" w:color="auto"/>
              <w:left w:val="single" w:sz="2" w:space="0" w:color="auto"/>
              <w:bottom w:val="single" w:sz="2" w:space="0" w:color="auto"/>
              <w:right w:val="single" w:sz="2" w:space="0" w:color="auto"/>
            </w:tcBorders>
            <w:vAlign w:val="center"/>
          </w:tcPr>
          <w:p w14:paraId="405CD1B4"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2,464,758,623.41</w:t>
            </w:r>
          </w:p>
        </w:tc>
      </w:tr>
      <w:tr w:rsidR="00201014" w14:paraId="5AD0B5D4"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4F08A9"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0C1CE0" w14:textId="77777777" w:rsidR="00201014" w:rsidRPr="00880953" w:rsidRDefault="00201014" w:rsidP="00880953">
            <w:pPr>
              <w:spacing w:line="360" w:lineRule="auto"/>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BCA347" w14:textId="77777777" w:rsidR="00201014" w:rsidRPr="00880953" w:rsidRDefault="00201014" w:rsidP="00880953">
            <w:pPr>
              <w:spacing w:line="360" w:lineRule="auto"/>
              <w:rPr>
                <w:rFonts w:ascii="Times New Roman" w:hAnsi="Times New Roman" w:cs="Times New Roman"/>
              </w:rPr>
            </w:pPr>
          </w:p>
        </w:tc>
      </w:tr>
      <w:tr w:rsidR="00201014" w14:paraId="3CB26AD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DC7A75"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0C529853"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AA5602"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13D56B1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BA557C"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E6E4E8A"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C7CB77"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22FDA28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797F61"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918B762"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3FE9EC"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84E487A"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50094C"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5481B207"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97957B"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D7A5D5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F646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00FAEB4E"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8,893,594.71</w:t>
            </w:r>
          </w:p>
        </w:tc>
        <w:tc>
          <w:tcPr>
            <w:tcW w:w="3213" w:type="dxa"/>
            <w:tcBorders>
              <w:top w:val="single" w:sz="2" w:space="0" w:color="auto"/>
              <w:left w:val="single" w:sz="2" w:space="0" w:color="auto"/>
              <w:bottom w:val="single" w:sz="2" w:space="0" w:color="auto"/>
              <w:right w:val="single" w:sz="2" w:space="0" w:color="auto"/>
            </w:tcBorders>
            <w:vAlign w:val="center"/>
          </w:tcPr>
          <w:p w14:paraId="3521D1CC"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9,481,848.60</w:t>
            </w:r>
          </w:p>
        </w:tc>
      </w:tr>
      <w:tr w:rsidR="00201014" w14:paraId="019E0AD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5CD7D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26D06E7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253,501,844.81</w:t>
            </w:r>
          </w:p>
        </w:tc>
        <w:tc>
          <w:tcPr>
            <w:tcW w:w="3213" w:type="dxa"/>
            <w:tcBorders>
              <w:top w:val="single" w:sz="2" w:space="0" w:color="auto"/>
              <w:left w:val="single" w:sz="2" w:space="0" w:color="auto"/>
              <w:bottom w:val="single" w:sz="2" w:space="0" w:color="auto"/>
              <w:right w:val="single" w:sz="2" w:space="0" w:color="auto"/>
            </w:tcBorders>
            <w:vAlign w:val="center"/>
          </w:tcPr>
          <w:p w14:paraId="252B1A5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255,099,703.58</w:t>
            </w:r>
          </w:p>
        </w:tc>
      </w:tr>
      <w:tr w:rsidR="00201014" w14:paraId="762C3F6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11C8E5"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054D248"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13F861"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06E7DF79"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A66E2"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4A99BE26"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208DAD"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47721CB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4CC39"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03CB611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1,503,446,651.05</w:t>
            </w:r>
          </w:p>
        </w:tc>
        <w:tc>
          <w:tcPr>
            <w:tcW w:w="3213" w:type="dxa"/>
            <w:tcBorders>
              <w:top w:val="single" w:sz="2" w:space="0" w:color="auto"/>
              <w:left w:val="single" w:sz="2" w:space="0" w:color="auto"/>
              <w:bottom w:val="single" w:sz="2" w:space="0" w:color="auto"/>
              <w:right w:val="single" w:sz="2" w:space="0" w:color="auto"/>
            </w:tcBorders>
            <w:vAlign w:val="center"/>
          </w:tcPr>
          <w:p w14:paraId="2C5802D9"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1,533,647,065.02</w:t>
            </w:r>
          </w:p>
        </w:tc>
      </w:tr>
      <w:tr w:rsidR="00201014" w14:paraId="4DD7F4EA"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C4892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31CF3E0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315,300,764.55</w:t>
            </w:r>
          </w:p>
        </w:tc>
        <w:tc>
          <w:tcPr>
            <w:tcW w:w="3213" w:type="dxa"/>
            <w:tcBorders>
              <w:top w:val="single" w:sz="2" w:space="0" w:color="auto"/>
              <w:left w:val="single" w:sz="2" w:space="0" w:color="auto"/>
              <w:bottom w:val="single" w:sz="2" w:space="0" w:color="auto"/>
              <w:right w:val="single" w:sz="2" w:space="0" w:color="auto"/>
            </w:tcBorders>
            <w:vAlign w:val="center"/>
          </w:tcPr>
          <w:p w14:paraId="768B01F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305,924,903.28</w:t>
            </w:r>
          </w:p>
        </w:tc>
      </w:tr>
      <w:tr w:rsidR="00201014" w14:paraId="7C0684B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DBA33A"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3511C954"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656CAB"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4A4286F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1EE502"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394446EF"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620410"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18FEA311"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41AC6A"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73805F28"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8,097,696.32</w:t>
            </w:r>
          </w:p>
        </w:tc>
        <w:tc>
          <w:tcPr>
            <w:tcW w:w="3213" w:type="dxa"/>
            <w:tcBorders>
              <w:top w:val="single" w:sz="2" w:space="0" w:color="auto"/>
              <w:left w:val="single" w:sz="2" w:space="0" w:color="auto"/>
              <w:bottom w:val="single" w:sz="2" w:space="0" w:color="auto"/>
              <w:right w:val="single" w:sz="2" w:space="0" w:color="auto"/>
            </w:tcBorders>
            <w:vAlign w:val="center"/>
          </w:tcPr>
          <w:p w14:paraId="1ECF7D1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11,871,018.48</w:t>
            </w:r>
          </w:p>
        </w:tc>
      </w:tr>
      <w:tr w:rsidR="00201014" w14:paraId="2E64A32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27021"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6D54A19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240,493,815.79</w:t>
            </w:r>
          </w:p>
        </w:tc>
        <w:tc>
          <w:tcPr>
            <w:tcW w:w="3213" w:type="dxa"/>
            <w:tcBorders>
              <w:top w:val="single" w:sz="2" w:space="0" w:color="auto"/>
              <w:left w:val="single" w:sz="2" w:space="0" w:color="auto"/>
              <w:bottom w:val="single" w:sz="2" w:space="0" w:color="auto"/>
              <w:right w:val="single" w:sz="2" w:space="0" w:color="auto"/>
            </w:tcBorders>
            <w:vAlign w:val="center"/>
          </w:tcPr>
          <w:p w14:paraId="62C8049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245,849,070.10</w:t>
            </w:r>
          </w:p>
        </w:tc>
      </w:tr>
      <w:tr w:rsidR="00201014" w14:paraId="62B4C81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D476B2" w14:textId="77777777" w:rsidR="00201014" w:rsidRPr="00880953" w:rsidRDefault="00201014" w:rsidP="00880953">
            <w:pPr>
              <w:spacing w:before="40" w:after="40"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2DA6ED8"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DB28B0"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1043E2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6C361A"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6E645BEF"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27CD86"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7AE5D17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1725F" w14:textId="77777777" w:rsidR="00201014" w:rsidRPr="00880953" w:rsidRDefault="00201014" w:rsidP="00880953">
            <w:pPr>
              <w:spacing w:before="40" w:after="40"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01DB1A7"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353959"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FC2437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A19CA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1C042F41"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959,198,233.62</w:t>
            </w:r>
          </w:p>
        </w:tc>
        <w:tc>
          <w:tcPr>
            <w:tcW w:w="3213" w:type="dxa"/>
            <w:tcBorders>
              <w:top w:val="single" w:sz="2" w:space="0" w:color="auto"/>
              <w:left w:val="single" w:sz="2" w:space="0" w:color="auto"/>
              <w:bottom w:val="single" w:sz="2" w:space="0" w:color="auto"/>
              <w:right w:val="single" w:sz="2" w:space="0" w:color="auto"/>
            </w:tcBorders>
            <w:vAlign w:val="center"/>
          </w:tcPr>
          <w:p w14:paraId="67959000"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970,199,524.97</w:t>
            </w:r>
          </w:p>
        </w:tc>
      </w:tr>
      <w:tr w:rsidR="00201014" w14:paraId="25EDB06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3028D"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AA5984A"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12,748,282.07</w:t>
            </w:r>
          </w:p>
        </w:tc>
        <w:tc>
          <w:tcPr>
            <w:tcW w:w="3213" w:type="dxa"/>
            <w:tcBorders>
              <w:top w:val="single" w:sz="2" w:space="0" w:color="auto"/>
              <w:left w:val="single" w:sz="2" w:space="0" w:color="auto"/>
              <w:bottom w:val="single" w:sz="2" w:space="0" w:color="auto"/>
              <w:right w:val="single" w:sz="2" w:space="0" w:color="auto"/>
            </w:tcBorders>
            <w:vAlign w:val="center"/>
          </w:tcPr>
          <w:p w14:paraId="2DD02A2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12,909,116.72</w:t>
            </w:r>
          </w:p>
        </w:tc>
      </w:tr>
      <w:tr w:rsidR="00201014" w14:paraId="2B4E7B8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95F70D"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56338311"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135,077,524.54</w:t>
            </w:r>
          </w:p>
        </w:tc>
        <w:tc>
          <w:tcPr>
            <w:tcW w:w="3213" w:type="dxa"/>
            <w:tcBorders>
              <w:top w:val="single" w:sz="2" w:space="0" w:color="auto"/>
              <w:left w:val="single" w:sz="2" w:space="0" w:color="auto"/>
              <w:bottom w:val="single" w:sz="2" w:space="0" w:color="auto"/>
              <w:right w:val="single" w:sz="2" w:space="0" w:color="auto"/>
            </w:tcBorders>
            <w:vAlign w:val="center"/>
          </w:tcPr>
          <w:p w14:paraId="1137F8B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127,650,137.03</w:t>
            </w:r>
          </w:p>
        </w:tc>
      </w:tr>
      <w:tr w:rsidR="00201014" w14:paraId="49F61BE9"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E4953E"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83E711E"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35,818,398.82</w:t>
            </w:r>
          </w:p>
        </w:tc>
        <w:tc>
          <w:tcPr>
            <w:tcW w:w="3213" w:type="dxa"/>
            <w:tcBorders>
              <w:top w:val="single" w:sz="2" w:space="0" w:color="auto"/>
              <w:left w:val="single" w:sz="2" w:space="0" w:color="auto"/>
              <w:bottom w:val="single" w:sz="2" w:space="0" w:color="auto"/>
              <w:right w:val="single" w:sz="2" w:space="0" w:color="auto"/>
            </w:tcBorders>
            <w:vAlign w:val="center"/>
          </w:tcPr>
          <w:p w14:paraId="3E868702"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24,830,392.10</w:t>
            </w:r>
          </w:p>
        </w:tc>
      </w:tr>
      <w:tr w:rsidR="00201014" w14:paraId="2751070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99EBA"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7D6AFA51"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3,472,576,806.28</w:t>
            </w:r>
          </w:p>
        </w:tc>
        <w:tc>
          <w:tcPr>
            <w:tcW w:w="3213" w:type="dxa"/>
            <w:tcBorders>
              <w:top w:val="single" w:sz="2" w:space="0" w:color="auto"/>
              <w:left w:val="single" w:sz="2" w:space="0" w:color="auto"/>
              <w:bottom w:val="single" w:sz="2" w:space="0" w:color="auto"/>
              <w:right w:val="single" w:sz="2" w:space="0" w:color="auto"/>
            </w:tcBorders>
            <w:vAlign w:val="center"/>
          </w:tcPr>
          <w:p w14:paraId="0C11F0D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3,497,462,779.88</w:t>
            </w:r>
          </w:p>
        </w:tc>
      </w:tr>
      <w:tr w:rsidR="00201014" w14:paraId="789E433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88583C"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0BADDFD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5,791,105,531.13</w:t>
            </w:r>
          </w:p>
        </w:tc>
        <w:tc>
          <w:tcPr>
            <w:tcW w:w="3213" w:type="dxa"/>
            <w:tcBorders>
              <w:top w:val="single" w:sz="2" w:space="0" w:color="auto"/>
              <w:left w:val="single" w:sz="2" w:space="0" w:color="auto"/>
              <w:bottom w:val="single" w:sz="2" w:space="0" w:color="auto"/>
              <w:right w:val="single" w:sz="2" w:space="0" w:color="auto"/>
            </w:tcBorders>
            <w:vAlign w:val="center"/>
          </w:tcPr>
          <w:p w14:paraId="287055F4"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5,962,221,403.29</w:t>
            </w:r>
          </w:p>
        </w:tc>
      </w:tr>
      <w:tr w:rsidR="00201014" w14:paraId="25B1E08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864D94"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B1F7A" w14:textId="77777777" w:rsidR="00201014" w:rsidRPr="00880953" w:rsidRDefault="00201014" w:rsidP="00880953">
            <w:pPr>
              <w:spacing w:line="360" w:lineRule="auto"/>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356B2" w14:textId="77777777" w:rsidR="00201014" w:rsidRPr="00880953" w:rsidRDefault="00201014" w:rsidP="00880953">
            <w:pPr>
              <w:spacing w:line="360" w:lineRule="auto"/>
              <w:rPr>
                <w:rFonts w:ascii="Times New Roman" w:hAnsi="Times New Roman" w:cs="Times New Roman"/>
              </w:rPr>
            </w:pPr>
          </w:p>
        </w:tc>
      </w:tr>
      <w:tr w:rsidR="00201014" w14:paraId="076C973A"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FF6A3E"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689BA62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23,123,590.48</w:t>
            </w:r>
          </w:p>
        </w:tc>
        <w:tc>
          <w:tcPr>
            <w:tcW w:w="3213" w:type="dxa"/>
            <w:tcBorders>
              <w:top w:val="single" w:sz="2" w:space="0" w:color="auto"/>
              <w:left w:val="single" w:sz="2" w:space="0" w:color="auto"/>
              <w:bottom w:val="single" w:sz="2" w:space="0" w:color="auto"/>
              <w:right w:val="single" w:sz="2" w:space="0" w:color="auto"/>
            </w:tcBorders>
            <w:vAlign w:val="center"/>
          </w:tcPr>
          <w:p w14:paraId="36416FD9"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112,327,085.86</w:t>
            </w:r>
          </w:p>
        </w:tc>
      </w:tr>
      <w:tr w:rsidR="00201014" w14:paraId="734496D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F232CE"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45940584"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A47C62"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E492CD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5C7F4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5C8B2B98"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144287"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786E6C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4A920C"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FD18A95"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BE671F"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5A44DFB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513ECF"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0E35A19"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04552F"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0BC8BFE1"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64745"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628DDDB"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D418D0"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6,907,681.66</w:t>
            </w:r>
          </w:p>
        </w:tc>
      </w:tr>
      <w:tr w:rsidR="00201014" w14:paraId="668723F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75C5D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5432F42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325,105,108.51</w:t>
            </w:r>
          </w:p>
        </w:tc>
        <w:tc>
          <w:tcPr>
            <w:tcW w:w="3213" w:type="dxa"/>
            <w:tcBorders>
              <w:top w:val="single" w:sz="2" w:space="0" w:color="auto"/>
              <w:left w:val="single" w:sz="2" w:space="0" w:color="auto"/>
              <w:bottom w:val="single" w:sz="2" w:space="0" w:color="auto"/>
              <w:right w:val="single" w:sz="2" w:space="0" w:color="auto"/>
            </w:tcBorders>
            <w:vAlign w:val="center"/>
          </w:tcPr>
          <w:p w14:paraId="41CCBD4E"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354,495,976.86</w:t>
            </w:r>
          </w:p>
        </w:tc>
      </w:tr>
      <w:tr w:rsidR="00201014" w14:paraId="2CE1698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B9145"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4480FC67"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5FCA52"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83AB2C4"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9A53A8"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61883849"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495,667,345.46</w:t>
            </w:r>
          </w:p>
        </w:tc>
        <w:tc>
          <w:tcPr>
            <w:tcW w:w="3213" w:type="dxa"/>
            <w:tcBorders>
              <w:top w:val="single" w:sz="2" w:space="0" w:color="auto"/>
              <w:left w:val="single" w:sz="2" w:space="0" w:color="auto"/>
              <w:bottom w:val="single" w:sz="2" w:space="0" w:color="auto"/>
              <w:right w:val="single" w:sz="2" w:space="0" w:color="auto"/>
            </w:tcBorders>
            <w:vAlign w:val="center"/>
          </w:tcPr>
          <w:p w14:paraId="41E423B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540,008,146.93</w:t>
            </w:r>
          </w:p>
        </w:tc>
      </w:tr>
      <w:tr w:rsidR="00201014" w14:paraId="3484087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E8E52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37AB6B0C"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368473"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0F521C29"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46A60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595B8B91"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0628A5"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9AEA9D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EF8AE"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4567165C"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D19786"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27D39F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5DBB1"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17B9FF8D"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8D8D94"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58898A6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4777E"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708E54E"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154,539,483.42</w:t>
            </w:r>
          </w:p>
        </w:tc>
        <w:tc>
          <w:tcPr>
            <w:tcW w:w="3213" w:type="dxa"/>
            <w:tcBorders>
              <w:top w:val="single" w:sz="2" w:space="0" w:color="auto"/>
              <w:left w:val="single" w:sz="2" w:space="0" w:color="auto"/>
              <w:bottom w:val="single" w:sz="2" w:space="0" w:color="auto"/>
              <w:right w:val="single" w:sz="2" w:space="0" w:color="auto"/>
            </w:tcBorders>
            <w:vAlign w:val="center"/>
          </w:tcPr>
          <w:p w14:paraId="0B51B49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218,145,587.95</w:t>
            </w:r>
          </w:p>
        </w:tc>
      </w:tr>
      <w:tr w:rsidR="00201014" w14:paraId="1FEA49E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8F55D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28DC79A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74,016,581.83</w:t>
            </w:r>
          </w:p>
        </w:tc>
        <w:tc>
          <w:tcPr>
            <w:tcW w:w="3213" w:type="dxa"/>
            <w:tcBorders>
              <w:top w:val="single" w:sz="2" w:space="0" w:color="auto"/>
              <w:left w:val="single" w:sz="2" w:space="0" w:color="auto"/>
              <w:bottom w:val="single" w:sz="2" w:space="0" w:color="auto"/>
              <w:right w:val="single" w:sz="2" w:space="0" w:color="auto"/>
            </w:tcBorders>
            <w:vAlign w:val="center"/>
          </w:tcPr>
          <w:p w14:paraId="2D3330F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47,909,105.72</w:t>
            </w:r>
          </w:p>
        </w:tc>
      </w:tr>
      <w:tr w:rsidR="00201014" w14:paraId="5A4A27E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21D20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7E83F9DC"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147,841,953.01</w:t>
            </w:r>
          </w:p>
        </w:tc>
        <w:tc>
          <w:tcPr>
            <w:tcW w:w="3213" w:type="dxa"/>
            <w:tcBorders>
              <w:top w:val="single" w:sz="2" w:space="0" w:color="auto"/>
              <w:left w:val="single" w:sz="2" w:space="0" w:color="auto"/>
              <w:bottom w:val="single" w:sz="2" w:space="0" w:color="auto"/>
              <w:right w:val="single" w:sz="2" w:space="0" w:color="auto"/>
            </w:tcBorders>
            <w:vAlign w:val="center"/>
          </w:tcPr>
          <w:p w14:paraId="2815758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139,167,306.63</w:t>
            </w:r>
          </w:p>
        </w:tc>
      </w:tr>
      <w:tr w:rsidR="00201014" w14:paraId="34739885"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E90E9F" w14:textId="77777777" w:rsidR="00201014" w:rsidRPr="00880953" w:rsidRDefault="00201014" w:rsidP="00880953">
            <w:pPr>
              <w:spacing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2CE2DDD4" w14:textId="2696DFC6"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64CF5B"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A45F85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AF0493" w14:textId="77777777" w:rsidR="00201014" w:rsidRPr="00880953" w:rsidRDefault="00201014" w:rsidP="00880953">
            <w:pPr>
              <w:spacing w:line="360" w:lineRule="auto"/>
              <w:ind w:firstLineChars="500" w:firstLine="900"/>
              <w:rPr>
                <w:rFonts w:ascii="Times New Roman" w:eastAsia="宋体" w:hAnsi="Times New Roman" w:cs="Times New Roman"/>
                <w:sz w:val="18"/>
                <w:szCs w:val="18"/>
              </w:rPr>
            </w:pPr>
            <w:r w:rsidRPr="00880953">
              <w:rPr>
                <w:rFonts w:ascii="Times New Roman" w:eastAsia="宋体" w:hAnsi="Times New Roman" w:cs="Times New Roman"/>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424F6893"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6B9BD3"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5A40B36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552A3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7340C562"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E13F29"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1F5A331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04AE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7AB5F50D"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86E70A"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2C6FB6E1"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66C5A1"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1BB8AE3F"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016AED"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076AB6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C792BB"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754E43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503,038,510.71</w:t>
            </w:r>
          </w:p>
        </w:tc>
        <w:tc>
          <w:tcPr>
            <w:tcW w:w="3213" w:type="dxa"/>
            <w:tcBorders>
              <w:top w:val="single" w:sz="2" w:space="0" w:color="auto"/>
              <w:left w:val="single" w:sz="2" w:space="0" w:color="auto"/>
              <w:bottom w:val="single" w:sz="2" w:space="0" w:color="auto"/>
              <w:right w:val="single" w:sz="2" w:space="0" w:color="auto"/>
            </w:tcBorders>
            <w:vAlign w:val="center"/>
          </w:tcPr>
          <w:p w14:paraId="5EC46C2C"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512,876,445.44</w:t>
            </w:r>
          </w:p>
        </w:tc>
      </w:tr>
      <w:tr w:rsidR="00201014" w14:paraId="08ED312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B4D76"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7F7920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217,132,725.97</w:t>
            </w:r>
          </w:p>
        </w:tc>
        <w:tc>
          <w:tcPr>
            <w:tcW w:w="3213" w:type="dxa"/>
            <w:tcBorders>
              <w:top w:val="single" w:sz="2" w:space="0" w:color="auto"/>
              <w:left w:val="single" w:sz="2" w:space="0" w:color="auto"/>
              <w:bottom w:val="single" w:sz="2" w:space="0" w:color="auto"/>
              <w:right w:val="single" w:sz="2" w:space="0" w:color="auto"/>
            </w:tcBorders>
            <w:vAlign w:val="center"/>
          </w:tcPr>
          <w:p w14:paraId="3FAA723C"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224,253,560.25</w:t>
            </w:r>
          </w:p>
        </w:tc>
      </w:tr>
      <w:tr w:rsidR="00201014" w14:paraId="7B16649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837857"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4AC6CE8"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1,940,465,299.39</w:t>
            </w:r>
          </w:p>
        </w:tc>
        <w:tc>
          <w:tcPr>
            <w:tcW w:w="3213" w:type="dxa"/>
            <w:tcBorders>
              <w:top w:val="single" w:sz="2" w:space="0" w:color="auto"/>
              <w:left w:val="single" w:sz="2" w:space="0" w:color="auto"/>
              <w:bottom w:val="single" w:sz="2" w:space="0" w:color="auto"/>
              <w:right w:val="single" w:sz="2" w:space="0" w:color="auto"/>
            </w:tcBorders>
            <w:vAlign w:val="center"/>
          </w:tcPr>
          <w:p w14:paraId="45DAEF2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2,156,090,897.30</w:t>
            </w:r>
          </w:p>
        </w:tc>
      </w:tr>
      <w:tr w:rsidR="00201014" w14:paraId="3604EC3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1DED7E"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2CBF56" w14:textId="77777777" w:rsidR="00201014" w:rsidRPr="00880953" w:rsidRDefault="00201014" w:rsidP="00880953">
            <w:pPr>
              <w:spacing w:line="360" w:lineRule="auto"/>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B50170" w14:textId="77777777" w:rsidR="00201014" w:rsidRPr="00880953" w:rsidRDefault="00201014" w:rsidP="00880953">
            <w:pPr>
              <w:spacing w:line="360" w:lineRule="auto"/>
              <w:rPr>
                <w:rFonts w:ascii="Times New Roman" w:hAnsi="Times New Roman" w:cs="Times New Roman"/>
              </w:rPr>
            </w:pPr>
          </w:p>
        </w:tc>
      </w:tr>
      <w:tr w:rsidR="00201014" w14:paraId="6B820F95"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E6111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162A2115"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43DCFF"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76C8552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9CA50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4F7354D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273,600,000.00</w:t>
            </w:r>
          </w:p>
        </w:tc>
        <w:tc>
          <w:tcPr>
            <w:tcW w:w="3213" w:type="dxa"/>
            <w:tcBorders>
              <w:top w:val="single" w:sz="2" w:space="0" w:color="auto"/>
              <w:left w:val="single" w:sz="2" w:space="0" w:color="auto"/>
              <w:bottom w:val="single" w:sz="2" w:space="0" w:color="auto"/>
              <w:right w:val="single" w:sz="2" w:space="0" w:color="auto"/>
            </w:tcBorders>
            <w:vAlign w:val="center"/>
          </w:tcPr>
          <w:p w14:paraId="168B3DA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201,700,000.00</w:t>
            </w:r>
          </w:p>
        </w:tc>
      </w:tr>
      <w:tr w:rsidR="00201014" w14:paraId="3A88B06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77A92F"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4FA25F31" w14:textId="54149CFF"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2AC307"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00B7CEF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E4E0A6" w14:textId="77777777" w:rsidR="00201014" w:rsidRPr="00880953" w:rsidRDefault="00201014" w:rsidP="00880953">
            <w:pPr>
              <w:spacing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F8B09BB"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014B70"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479578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8AE9CA" w14:textId="77777777" w:rsidR="00201014" w:rsidRPr="00880953" w:rsidRDefault="00201014" w:rsidP="00880953">
            <w:pPr>
              <w:spacing w:line="360" w:lineRule="auto"/>
              <w:ind w:firstLineChars="500" w:firstLine="900"/>
              <w:rPr>
                <w:rFonts w:ascii="Times New Roman" w:eastAsia="宋体" w:hAnsi="Times New Roman" w:cs="Times New Roman"/>
                <w:sz w:val="18"/>
                <w:szCs w:val="18"/>
              </w:rPr>
            </w:pPr>
            <w:r w:rsidRPr="00880953">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3A37B5FD"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4D7475"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14EA96E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1F2079"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B2D7A4E"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526,417.22</w:t>
            </w:r>
          </w:p>
        </w:tc>
        <w:tc>
          <w:tcPr>
            <w:tcW w:w="3213" w:type="dxa"/>
            <w:tcBorders>
              <w:top w:val="single" w:sz="2" w:space="0" w:color="auto"/>
              <w:left w:val="single" w:sz="2" w:space="0" w:color="auto"/>
              <w:bottom w:val="single" w:sz="2" w:space="0" w:color="auto"/>
              <w:right w:val="single" w:sz="2" w:space="0" w:color="auto"/>
            </w:tcBorders>
            <w:vAlign w:val="center"/>
          </w:tcPr>
          <w:p w14:paraId="0AB9CC98"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1,929,160.42</w:t>
            </w:r>
          </w:p>
        </w:tc>
      </w:tr>
      <w:tr w:rsidR="00201014" w14:paraId="099D7A21"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AC9BF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26E7864E"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182DB0"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FB26BC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62F88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4E4A01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29,985.91</w:t>
            </w:r>
          </w:p>
        </w:tc>
        <w:tc>
          <w:tcPr>
            <w:tcW w:w="3213" w:type="dxa"/>
            <w:tcBorders>
              <w:top w:val="single" w:sz="2" w:space="0" w:color="auto"/>
              <w:left w:val="single" w:sz="2" w:space="0" w:color="auto"/>
              <w:bottom w:val="single" w:sz="2" w:space="0" w:color="auto"/>
              <w:right w:val="single" w:sz="2" w:space="0" w:color="auto"/>
            </w:tcBorders>
            <w:vAlign w:val="center"/>
          </w:tcPr>
          <w:p w14:paraId="31DE7EC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30,460.01</w:t>
            </w:r>
          </w:p>
        </w:tc>
      </w:tr>
      <w:tr w:rsidR="00201014" w14:paraId="3EC7A817"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CFF0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4B301ADD"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836508"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428AEEFE"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85F70"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66C2006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129,246,566.85</w:t>
            </w:r>
          </w:p>
        </w:tc>
        <w:tc>
          <w:tcPr>
            <w:tcW w:w="3213" w:type="dxa"/>
            <w:tcBorders>
              <w:top w:val="single" w:sz="2" w:space="0" w:color="auto"/>
              <w:left w:val="single" w:sz="2" w:space="0" w:color="auto"/>
              <w:bottom w:val="single" w:sz="2" w:space="0" w:color="auto"/>
              <w:right w:val="single" w:sz="2" w:space="0" w:color="auto"/>
            </w:tcBorders>
            <w:vAlign w:val="center"/>
          </w:tcPr>
          <w:p w14:paraId="3B979DBB"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131,086,331.13</w:t>
            </w:r>
          </w:p>
        </w:tc>
      </w:tr>
      <w:tr w:rsidR="00201014" w14:paraId="0949D60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F5ADE"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6D4DD342"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26,837,330.13</w:t>
            </w:r>
          </w:p>
        </w:tc>
        <w:tc>
          <w:tcPr>
            <w:tcW w:w="3213" w:type="dxa"/>
            <w:tcBorders>
              <w:top w:val="single" w:sz="2" w:space="0" w:color="auto"/>
              <w:left w:val="single" w:sz="2" w:space="0" w:color="auto"/>
              <w:bottom w:val="single" w:sz="2" w:space="0" w:color="auto"/>
              <w:right w:val="single" w:sz="2" w:space="0" w:color="auto"/>
            </w:tcBorders>
            <w:vAlign w:val="center"/>
          </w:tcPr>
          <w:p w14:paraId="5DAE784C"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27,202,695.45</w:t>
            </w:r>
          </w:p>
        </w:tc>
      </w:tr>
      <w:tr w:rsidR="00201014" w14:paraId="4F66716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A56D69"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5635A4C"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8BC08C"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EDB7B1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9859D"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627A1E9"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430,240,300.11</w:t>
            </w:r>
          </w:p>
        </w:tc>
        <w:tc>
          <w:tcPr>
            <w:tcW w:w="3213" w:type="dxa"/>
            <w:tcBorders>
              <w:top w:val="single" w:sz="2" w:space="0" w:color="auto"/>
              <w:left w:val="single" w:sz="2" w:space="0" w:color="auto"/>
              <w:bottom w:val="single" w:sz="2" w:space="0" w:color="auto"/>
              <w:right w:val="single" w:sz="2" w:space="0" w:color="auto"/>
            </w:tcBorders>
            <w:vAlign w:val="center"/>
          </w:tcPr>
          <w:p w14:paraId="697B6B9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361,948,647.01</w:t>
            </w:r>
          </w:p>
        </w:tc>
      </w:tr>
      <w:tr w:rsidR="00201014" w14:paraId="7DF65D96"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ED9A9"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5C0DED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2,370,705,599.50</w:t>
            </w:r>
          </w:p>
        </w:tc>
        <w:tc>
          <w:tcPr>
            <w:tcW w:w="3213" w:type="dxa"/>
            <w:tcBorders>
              <w:top w:val="single" w:sz="2" w:space="0" w:color="auto"/>
              <w:left w:val="single" w:sz="2" w:space="0" w:color="auto"/>
              <w:bottom w:val="single" w:sz="2" w:space="0" w:color="auto"/>
              <w:right w:val="single" w:sz="2" w:space="0" w:color="auto"/>
            </w:tcBorders>
            <w:vAlign w:val="center"/>
          </w:tcPr>
          <w:p w14:paraId="7332C682"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2,518,039,544.31</w:t>
            </w:r>
          </w:p>
        </w:tc>
      </w:tr>
      <w:tr w:rsidR="00201014" w14:paraId="29FC512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714723"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C30F76" w14:textId="77777777" w:rsidR="00201014" w:rsidRPr="00880953" w:rsidRDefault="00201014" w:rsidP="00880953">
            <w:pPr>
              <w:spacing w:line="360" w:lineRule="auto"/>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35048C" w14:textId="77777777" w:rsidR="00201014" w:rsidRPr="00880953" w:rsidRDefault="00201014" w:rsidP="00880953">
            <w:pPr>
              <w:spacing w:line="360" w:lineRule="auto"/>
              <w:rPr>
                <w:rFonts w:ascii="Times New Roman" w:hAnsi="Times New Roman" w:cs="Times New Roman"/>
              </w:rPr>
            </w:pPr>
          </w:p>
        </w:tc>
      </w:tr>
      <w:tr w:rsidR="00201014" w14:paraId="0D6ABE9C"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C29E16"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7837860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560,267,393.00</w:t>
            </w:r>
          </w:p>
        </w:tc>
        <w:tc>
          <w:tcPr>
            <w:tcW w:w="3213" w:type="dxa"/>
            <w:tcBorders>
              <w:top w:val="single" w:sz="2" w:space="0" w:color="auto"/>
              <w:left w:val="single" w:sz="2" w:space="0" w:color="auto"/>
              <w:bottom w:val="single" w:sz="2" w:space="0" w:color="auto"/>
              <w:right w:val="single" w:sz="2" w:space="0" w:color="auto"/>
            </w:tcBorders>
            <w:vAlign w:val="center"/>
          </w:tcPr>
          <w:p w14:paraId="051EE603"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560,267,306.00</w:t>
            </w:r>
          </w:p>
        </w:tc>
      </w:tr>
      <w:tr w:rsidR="00201014" w14:paraId="6DE8CBA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1F1F0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6BF5CD11"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123,942,213.79</w:t>
            </w:r>
          </w:p>
        </w:tc>
        <w:tc>
          <w:tcPr>
            <w:tcW w:w="3213" w:type="dxa"/>
            <w:tcBorders>
              <w:top w:val="single" w:sz="2" w:space="0" w:color="auto"/>
              <w:left w:val="single" w:sz="2" w:space="0" w:color="auto"/>
              <w:bottom w:val="single" w:sz="2" w:space="0" w:color="auto"/>
              <w:right w:val="single" w:sz="2" w:space="0" w:color="auto"/>
            </w:tcBorders>
            <w:vAlign w:val="center"/>
          </w:tcPr>
          <w:p w14:paraId="4FC9059A"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123,942,959.86</w:t>
            </w:r>
          </w:p>
        </w:tc>
      </w:tr>
      <w:tr w:rsidR="00201014" w14:paraId="6658770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DA6073" w14:textId="77777777" w:rsidR="00201014" w:rsidRPr="00880953" w:rsidRDefault="00201014" w:rsidP="00880953">
            <w:pPr>
              <w:spacing w:line="360" w:lineRule="auto"/>
              <w:ind w:firstLineChars="200" w:firstLine="360"/>
              <w:rPr>
                <w:rFonts w:ascii="Times New Roman" w:eastAsia="宋体" w:hAnsi="Times New Roman" w:cs="Times New Roman"/>
                <w:sz w:val="18"/>
                <w:szCs w:val="18"/>
              </w:rPr>
            </w:pPr>
            <w:r w:rsidRPr="00880953">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52B2E309"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BCA025"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6DDC1E3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DBC566" w14:textId="77777777" w:rsidR="00201014" w:rsidRPr="00880953" w:rsidRDefault="00201014" w:rsidP="00880953">
            <w:pPr>
              <w:spacing w:line="360" w:lineRule="auto"/>
              <w:ind w:firstLineChars="500" w:firstLine="900"/>
              <w:rPr>
                <w:rFonts w:ascii="Times New Roman" w:eastAsia="宋体" w:hAnsi="Times New Roman" w:cs="Times New Roman"/>
                <w:sz w:val="18"/>
                <w:szCs w:val="18"/>
              </w:rPr>
            </w:pPr>
            <w:r w:rsidRPr="00880953">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C30C32F"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BC8F8E"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2BED75EB"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80FA54"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5F103F3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1,032,149,442.82</w:t>
            </w:r>
          </w:p>
        </w:tc>
        <w:tc>
          <w:tcPr>
            <w:tcW w:w="3213" w:type="dxa"/>
            <w:tcBorders>
              <w:top w:val="single" w:sz="2" w:space="0" w:color="auto"/>
              <w:left w:val="single" w:sz="2" w:space="0" w:color="auto"/>
              <w:bottom w:val="single" w:sz="2" w:space="0" w:color="auto"/>
              <w:right w:val="single" w:sz="2" w:space="0" w:color="auto"/>
            </w:tcBorders>
            <w:vAlign w:val="center"/>
          </w:tcPr>
          <w:p w14:paraId="0D55B42A"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1,025,350,220.96</w:t>
            </w:r>
          </w:p>
        </w:tc>
      </w:tr>
      <w:tr w:rsidR="00201014" w14:paraId="7632ECA4"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D176DC"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31C9C27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384,985,952.22</w:t>
            </w:r>
          </w:p>
        </w:tc>
        <w:tc>
          <w:tcPr>
            <w:tcW w:w="3213" w:type="dxa"/>
            <w:tcBorders>
              <w:top w:val="single" w:sz="2" w:space="0" w:color="auto"/>
              <w:left w:val="single" w:sz="2" w:space="0" w:color="auto"/>
              <w:bottom w:val="single" w:sz="2" w:space="0" w:color="auto"/>
              <w:right w:val="single" w:sz="2" w:space="0" w:color="auto"/>
            </w:tcBorders>
            <w:vAlign w:val="center"/>
          </w:tcPr>
          <w:p w14:paraId="24373D2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286,616,623.68</w:t>
            </w:r>
          </w:p>
        </w:tc>
      </w:tr>
      <w:tr w:rsidR="00201014" w14:paraId="2A731CB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AD551A"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6A6944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67,487,424.94</w:t>
            </w:r>
          </w:p>
        </w:tc>
        <w:tc>
          <w:tcPr>
            <w:tcW w:w="3213" w:type="dxa"/>
            <w:tcBorders>
              <w:top w:val="single" w:sz="2" w:space="0" w:color="auto"/>
              <w:left w:val="single" w:sz="2" w:space="0" w:color="auto"/>
              <w:bottom w:val="single" w:sz="2" w:space="0" w:color="auto"/>
              <w:right w:val="single" w:sz="2" w:space="0" w:color="auto"/>
            </w:tcBorders>
            <w:vAlign w:val="center"/>
          </w:tcPr>
          <w:p w14:paraId="3F93F6E2"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86,014,769.51</w:t>
            </w:r>
          </w:p>
        </w:tc>
      </w:tr>
      <w:tr w:rsidR="00201014" w14:paraId="3948E6D0"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204496"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79F3EE41"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08238F"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28A26189"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CB8670"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66F15E76"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532,880,185.50</w:t>
            </w:r>
          </w:p>
        </w:tc>
        <w:tc>
          <w:tcPr>
            <w:tcW w:w="3213" w:type="dxa"/>
            <w:tcBorders>
              <w:top w:val="single" w:sz="2" w:space="0" w:color="auto"/>
              <w:left w:val="single" w:sz="2" w:space="0" w:color="auto"/>
              <w:bottom w:val="single" w:sz="2" w:space="0" w:color="auto"/>
              <w:right w:val="single" w:sz="2" w:space="0" w:color="auto"/>
            </w:tcBorders>
            <w:vAlign w:val="center"/>
          </w:tcPr>
          <w:p w14:paraId="54C1C4A9"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532,880,185.50</w:t>
            </w:r>
          </w:p>
        </w:tc>
      </w:tr>
      <w:tr w:rsidR="00201014" w14:paraId="220B120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848BF3"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0FF9D88D" w14:textId="77777777" w:rsidR="00201014" w:rsidRPr="00880953" w:rsidRDefault="00201014" w:rsidP="00880953">
            <w:pPr>
              <w:spacing w:line="360" w:lineRule="auto"/>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F542A8" w14:textId="77777777" w:rsidR="00201014" w:rsidRPr="00880953" w:rsidRDefault="00201014" w:rsidP="00880953">
            <w:pPr>
              <w:spacing w:line="360" w:lineRule="auto"/>
              <w:jc w:val="right"/>
              <w:rPr>
                <w:rFonts w:ascii="Times New Roman" w:eastAsia="宋体" w:hAnsi="Times New Roman" w:cs="Times New Roman"/>
                <w:sz w:val="18"/>
                <w:szCs w:val="18"/>
              </w:rPr>
            </w:pPr>
          </w:p>
        </w:tc>
      </w:tr>
      <w:tr w:rsidR="00201014" w14:paraId="39EA6542"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BF7F12"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567A97E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1,168,704,351.45</w:t>
            </w:r>
          </w:p>
        </w:tc>
        <w:tc>
          <w:tcPr>
            <w:tcW w:w="3213" w:type="dxa"/>
            <w:tcBorders>
              <w:top w:val="single" w:sz="2" w:space="0" w:color="auto"/>
              <w:left w:val="single" w:sz="2" w:space="0" w:color="auto"/>
              <w:bottom w:val="single" w:sz="2" w:space="0" w:color="auto"/>
              <w:right w:val="single" w:sz="2" w:space="0" w:color="auto"/>
            </w:tcBorders>
            <w:vAlign w:val="center"/>
          </w:tcPr>
          <w:p w14:paraId="38233664"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1,071,018,512.63</w:t>
            </w:r>
          </w:p>
        </w:tc>
      </w:tr>
      <w:tr w:rsidR="00201014" w14:paraId="3958C81D"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3B6107"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3106316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3,100,445,059.28</w:t>
            </w:r>
          </w:p>
        </w:tc>
        <w:tc>
          <w:tcPr>
            <w:tcW w:w="3213" w:type="dxa"/>
            <w:tcBorders>
              <w:top w:val="single" w:sz="2" w:space="0" w:color="auto"/>
              <w:left w:val="single" w:sz="2" w:space="0" w:color="auto"/>
              <w:bottom w:val="single" w:sz="2" w:space="0" w:color="auto"/>
              <w:right w:val="single" w:sz="2" w:space="0" w:color="auto"/>
            </w:tcBorders>
            <w:vAlign w:val="center"/>
          </w:tcPr>
          <w:p w14:paraId="55A1C03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3,112,857,330.78</w:t>
            </w:r>
          </w:p>
        </w:tc>
      </w:tr>
      <w:tr w:rsidR="00201014" w14:paraId="650AFF83"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01E637" w14:textId="77777777" w:rsidR="00201014" w:rsidRPr="00880953" w:rsidRDefault="00201014" w:rsidP="00880953">
            <w:pPr>
              <w:spacing w:line="360" w:lineRule="auto"/>
              <w:ind w:firstLineChars="100" w:firstLine="180"/>
              <w:rPr>
                <w:rFonts w:ascii="Times New Roman" w:eastAsia="宋体" w:hAnsi="Times New Roman" w:cs="Times New Roman"/>
                <w:sz w:val="18"/>
                <w:szCs w:val="18"/>
              </w:rPr>
            </w:pPr>
            <w:r w:rsidRPr="00880953">
              <w:rPr>
                <w:rFonts w:ascii="Times New Roman" w:eastAsia="宋体" w:hAnsi="Times New Roman" w:cs="Times New Roman"/>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49E9921D"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319,954,872.35</w:t>
            </w:r>
          </w:p>
        </w:tc>
        <w:tc>
          <w:tcPr>
            <w:tcW w:w="3213" w:type="dxa"/>
            <w:tcBorders>
              <w:top w:val="single" w:sz="2" w:space="0" w:color="auto"/>
              <w:left w:val="single" w:sz="2" w:space="0" w:color="auto"/>
              <w:bottom w:val="single" w:sz="2" w:space="0" w:color="auto"/>
              <w:right w:val="single" w:sz="2" w:space="0" w:color="auto"/>
            </w:tcBorders>
            <w:vAlign w:val="center"/>
          </w:tcPr>
          <w:p w14:paraId="20973CFA"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331,324,528.20</w:t>
            </w:r>
          </w:p>
        </w:tc>
      </w:tr>
      <w:tr w:rsidR="00201014" w14:paraId="46277135"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F9235F"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7DCEEB18"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3,420,399,931.63</w:t>
            </w:r>
          </w:p>
        </w:tc>
        <w:tc>
          <w:tcPr>
            <w:tcW w:w="3213" w:type="dxa"/>
            <w:tcBorders>
              <w:top w:val="single" w:sz="2" w:space="0" w:color="auto"/>
              <w:left w:val="single" w:sz="2" w:space="0" w:color="auto"/>
              <w:bottom w:val="single" w:sz="2" w:space="0" w:color="auto"/>
              <w:right w:val="single" w:sz="2" w:space="0" w:color="auto"/>
            </w:tcBorders>
            <w:vAlign w:val="center"/>
          </w:tcPr>
          <w:p w14:paraId="061DF407"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3,444,181,858.98</w:t>
            </w:r>
          </w:p>
        </w:tc>
      </w:tr>
      <w:tr w:rsidR="00201014" w14:paraId="4971EA98" w14:textId="77777777" w:rsidTr="0088095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2ECEB9" w14:textId="77777777" w:rsidR="00201014" w:rsidRPr="00880953" w:rsidRDefault="00201014" w:rsidP="00880953">
            <w:pPr>
              <w:spacing w:line="360" w:lineRule="auto"/>
              <w:rPr>
                <w:rFonts w:ascii="Times New Roman" w:eastAsia="宋体" w:hAnsi="Times New Roman" w:cs="Times New Roman"/>
                <w:sz w:val="18"/>
                <w:szCs w:val="18"/>
              </w:rPr>
            </w:pPr>
            <w:r w:rsidRPr="00880953">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08BD928F"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5,791,105,531.13</w:t>
            </w:r>
          </w:p>
        </w:tc>
        <w:tc>
          <w:tcPr>
            <w:tcW w:w="3213" w:type="dxa"/>
            <w:tcBorders>
              <w:top w:val="single" w:sz="2" w:space="0" w:color="auto"/>
              <w:left w:val="single" w:sz="2" w:space="0" w:color="auto"/>
              <w:bottom w:val="single" w:sz="2" w:space="0" w:color="auto"/>
              <w:right w:val="single" w:sz="2" w:space="0" w:color="auto"/>
            </w:tcBorders>
            <w:vAlign w:val="center"/>
          </w:tcPr>
          <w:p w14:paraId="6BAC3B75" w14:textId="77777777" w:rsidR="00201014" w:rsidRPr="00880953" w:rsidRDefault="00201014" w:rsidP="00880953">
            <w:pPr>
              <w:spacing w:line="360" w:lineRule="auto"/>
              <w:jc w:val="right"/>
              <w:rPr>
                <w:rFonts w:ascii="Times New Roman" w:eastAsia="宋体" w:hAnsi="Times New Roman" w:cs="Times New Roman"/>
                <w:sz w:val="18"/>
                <w:szCs w:val="18"/>
              </w:rPr>
            </w:pPr>
            <w:r w:rsidRPr="00880953">
              <w:rPr>
                <w:rFonts w:ascii="Times New Roman" w:eastAsia="宋体" w:hAnsi="Times New Roman" w:cs="Times New Roman"/>
                <w:sz w:val="18"/>
                <w:szCs w:val="18"/>
              </w:rPr>
              <w:t>5,962,221,403.29</w:t>
            </w:r>
          </w:p>
        </w:tc>
      </w:tr>
    </w:tbl>
    <w:p w14:paraId="3241A30F" w14:textId="268EF9BD" w:rsidR="00201014" w:rsidRDefault="00201014" w:rsidP="00201014">
      <w:pPr>
        <w:spacing w:line="240" w:lineRule="exact"/>
        <w:rPr>
          <w:rFonts w:ascii="宋体" w:eastAsia="宋体" w:hAnsi="宋体" w:cs="宋体"/>
          <w:sz w:val="18"/>
          <w:szCs w:val="18"/>
        </w:rPr>
      </w:pPr>
      <w:r>
        <w:rPr>
          <w:rFonts w:ascii="宋体" w:eastAsia="宋体" w:hAnsi="宋体" w:cs="宋体"/>
          <w:sz w:val="18"/>
          <w:szCs w:val="18"/>
        </w:rPr>
        <w:t>法定代表人：李少波</w:t>
      </w:r>
      <w:r w:rsidR="00880953">
        <w:rPr>
          <w:rFonts w:ascii="宋体" w:eastAsia="宋体" w:hAnsi="宋体" w:cs="宋体"/>
          <w:sz w:val="18"/>
          <w:szCs w:val="18"/>
        </w:rPr>
        <w:t xml:space="preserve">                    </w:t>
      </w:r>
      <w:r>
        <w:rPr>
          <w:rFonts w:ascii="宋体" w:eastAsia="宋体" w:hAnsi="宋体" w:cs="宋体"/>
          <w:sz w:val="18"/>
          <w:szCs w:val="18"/>
        </w:rPr>
        <w:t>主管会计工作负责人：何竹子</w:t>
      </w:r>
      <w:r w:rsidR="00880953">
        <w:rPr>
          <w:rFonts w:ascii="宋体" w:eastAsia="宋体" w:hAnsi="宋体" w:cs="宋体"/>
          <w:sz w:val="18"/>
          <w:szCs w:val="18"/>
        </w:rPr>
        <w:t xml:space="preserve">                     会计机构负责人：谈</w:t>
      </w:r>
      <w:r w:rsidR="00880953">
        <w:rPr>
          <w:rFonts w:ascii="宋体" w:eastAsia="宋体" w:hAnsi="宋体" w:cs="宋体" w:hint="eastAsia"/>
          <w:sz w:val="18"/>
          <w:szCs w:val="18"/>
        </w:rPr>
        <w:t>波</w:t>
      </w:r>
    </w:p>
    <w:p w14:paraId="1B194820" w14:textId="77777777" w:rsidR="00201014" w:rsidRDefault="00201014" w:rsidP="00201014">
      <w:pPr>
        <w:pStyle w:val="3"/>
        <w:spacing w:line="280" w:lineRule="exact"/>
        <w:jc w:val="left"/>
        <w:rPr>
          <w:rFonts w:ascii="宋体" w:hAnsi="宋体" w:cs="宋体"/>
          <w:b/>
          <w:bCs/>
        </w:rPr>
      </w:pPr>
      <w:bookmarkStart w:id="16" w:name="_Toc988902"/>
      <w:r>
        <w:rPr>
          <w:rFonts w:ascii="宋体" w:hAnsi="宋体" w:cs="宋体"/>
          <w:b/>
          <w:bCs/>
        </w:rPr>
        <w:t>2、合并利润表</w:t>
      </w:r>
      <w:bookmarkEnd w:id="16"/>
    </w:p>
    <w:p w14:paraId="33F0A6A7" w14:textId="77777777" w:rsidR="00201014" w:rsidRDefault="00201014" w:rsidP="00201014">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338"/>
        <w:gridCol w:w="2339"/>
      </w:tblGrid>
      <w:tr w:rsidR="00201014" w14:paraId="138324B7"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3622E5" w14:textId="77777777" w:rsidR="00201014" w:rsidRPr="00793A85" w:rsidRDefault="00201014" w:rsidP="00793A85">
            <w:pPr>
              <w:spacing w:line="360" w:lineRule="auto"/>
              <w:jc w:val="center"/>
              <w:rPr>
                <w:rFonts w:ascii="Times New Roman" w:eastAsia="宋体" w:hAnsi="Times New Roman" w:cs="Times New Roman"/>
                <w:sz w:val="18"/>
                <w:szCs w:val="18"/>
              </w:rPr>
            </w:pPr>
            <w:r w:rsidRPr="00793A85">
              <w:rPr>
                <w:rFonts w:ascii="Times New Roman" w:eastAsia="宋体" w:hAnsi="Times New Roman" w:cs="Times New Roman"/>
                <w:sz w:val="18"/>
                <w:szCs w:val="18"/>
              </w:rPr>
              <w:t>项目</w:t>
            </w:r>
          </w:p>
        </w:tc>
        <w:tc>
          <w:tcPr>
            <w:tcW w:w="2338" w:type="dxa"/>
            <w:tcBorders>
              <w:top w:val="single" w:sz="2" w:space="0" w:color="auto"/>
              <w:left w:val="single" w:sz="2" w:space="0" w:color="auto"/>
              <w:bottom w:val="single" w:sz="2" w:space="0" w:color="auto"/>
              <w:right w:val="single" w:sz="2" w:space="0" w:color="auto"/>
            </w:tcBorders>
            <w:shd w:val="clear" w:color="auto" w:fill="D3D3D3"/>
            <w:vAlign w:val="center"/>
          </w:tcPr>
          <w:p w14:paraId="61E576F1" w14:textId="77777777" w:rsidR="00201014" w:rsidRPr="00793A85" w:rsidRDefault="00201014" w:rsidP="00793A85">
            <w:pPr>
              <w:spacing w:line="360" w:lineRule="auto"/>
              <w:jc w:val="center"/>
              <w:rPr>
                <w:rFonts w:ascii="Times New Roman" w:eastAsia="宋体" w:hAnsi="Times New Roman" w:cs="Times New Roman"/>
                <w:sz w:val="18"/>
                <w:szCs w:val="18"/>
              </w:rPr>
            </w:pPr>
            <w:r w:rsidRPr="00793A85">
              <w:rPr>
                <w:rFonts w:ascii="Times New Roman" w:eastAsia="宋体" w:hAnsi="Times New Roman" w:cs="Times New Roman"/>
                <w:sz w:val="18"/>
                <w:szCs w:val="18"/>
              </w:rPr>
              <w:t>本期发生额</w:t>
            </w:r>
          </w:p>
        </w:tc>
        <w:tc>
          <w:tcPr>
            <w:tcW w:w="2339" w:type="dxa"/>
            <w:tcBorders>
              <w:top w:val="single" w:sz="2" w:space="0" w:color="auto"/>
              <w:left w:val="single" w:sz="2" w:space="0" w:color="auto"/>
              <w:bottom w:val="single" w:sz="2" w:space="0" w:color="auto"/>
              <w:right w:val="single" w:sz="2" w:space="0" w:color="auto"/>
            </w:tcBorders>
            <w:shd w:val="clear" w:color="auto" w:fill="D3D3D3"/>
            <w:vAlign w:val="center"/>
          </w:tcPr>
          <w:p w14:paraId="3B10EDE4" w14:textId="77777777" w:rsidR="00201014" w:rsidRPr="00793A85" w:rsidRDefault="00201014" w:rsidP="00793A85">
            <w:pPr>
              <w:spacing w:line="360" w:lineRule="auto"/>
              <w:jc w:val="center"/>
              <w:rPr>
                <w:rFonts w:ascii="Times New Roman" w:eastAsia="宋体" w:hAnsi="Times New Roman" w:cs="Times New Roman"/>
                <w:sz w:val="18"/>
                <w:szCs w:val="18"/>
              </w:rPr>
            </w:pPr>
            <w:r w:rsidRPr="00793A85">
              <w:rPr>
                <w:rFonts w:ascii="Times New Roman" w:eastAsia="宋体" w:hAnsi="Times New Roman" w:cs="Times New Roman"/>
                <w:sz w:val="18"/>
                <w:szCs w:val="18"/>
              </w:rPr>
              <w:t>上期发生额</w:t>
            </w:r>
          </w:p>
        </w:tc>
      </w:tr>
      <w:tr w:rsidR="00201014" w14:paraId="513E692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242EA3"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一、营业总收入</w:t>
            </w:r>
          </w:p>
        </w:tc>
        <w:tc>
          <w:tcPr>
            <w:tcW w:w="2338" w:type="dxa"/>
            <w:tcBorders>
              <w:top w:val="single" w:sz="2" w:space="0" w:color="auto"/>
              <w:left w:val="single" w:sz="2" w:space="0" w:color="auto"/>
              <w:bottom w:val="single" w:sz="2" w:space="0" w:color="auto"/>
              <w:right w:val="single" w:sz="2" w:space="0" w:color="auto"/>
            </w:tcBorders>
            <w:vAlign w:val="center"/>
          </w:tcPr>
          <w:p w14:paraId="6C1DF8D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1,239,411,700.81</w:t>
            </w:r>
          </w:p>
        </w:tc>
        <w:tc>
          <w:tcPr>
            <w:tcW w:w="2339" w:type="dxa"/>
            <w:tcBorders>
              <w:top w:val="single" w:sz="2" w:space="0" w:color="auto"/>
              <w:left w:val="single" w:sz="2" w:space="0" w:color="auto"/>
              <w:bottom w:val="single" w:sz="2" w:space="0" w:color="auto"/>
              <w:right w:val="single" w:sz="2" w:space="0" w:color="auto"/>
            </w:tcBorders>
            <w:vAlign w:val="center"/>
          </w:tcPr>
          <w:p w14:paraId="54E0DB0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1,041,603,772.08</w:t>
            </w:r>
          </w:p>
        </w:tc>
      </w:tr>
      <w:tr w:rsidR="00201014" w14:paraId="5959C4B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2545142"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其中：营业收入</w:t>
            </w:r>
          </w:p>
        </w:tc>
        <w:tc>
          <w:tcPr>
            <w:tcW w:w="2338" w:type="dxa"/>
            <w:tcBorders>
              <w:top w:val="single" w:sz="2" w:space="0" w:color="auto"/>
              <w:left w:val="single" w:sz="2" w:space="0" w:color="auto"/>
              <w:bottom w:val="single" w:sz="2" w:space="0" w:color="auto"/>
              <w:right w:val="single" w:sz="2" w:space="0" w:color="auto"/>
            </w:tcBorders>
            <w:vAlign w:val="center"/>
          </w:tcPr>
          <w:p w14:paraId="57BE403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1,239,411,700.81</w:t>
            </w:r>
          </w:p>
        </w:tc>
        <w:tc>
          <w:tcPr>
            <w:tcW w:w="2339" w:type="dxa"/>
            <w:tcBorders>
              <w:top w:val="single" w:sz="2" w:space="0" w:color="auto"/>
              <w:left w:val="single" w:sz="2" w:space="0" w:color="auto"/>
              <w:bottom w:val="single" w:sz="2" w:space="0" w:color="auto"/>
              <w:right w:val="single" w:sz="2" w:space="0" w:color="auto"/>
            </w:tcBorders>
            <w:vAlign w:val="center"/>
          </w:tcPr>
          <w:p w14:paraId="38B3809C"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1,041,603,772.08</w:t>
            </w:r>
          </w:p>
        </w:tc>
      </w:tr>
      <w:tr w:rsidR="00201014" w14:paraId="0BF2B2D5"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3DBF3AC" w14:textId="77777777" w:rsidR="00201014" w:rsidRPr="00793A85" w:rsidRDefault="00201014" w:rsidP="00793A85">
            <w:pPr>
              <w:spacing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利息收入</w:t>
            </w:r>
          </w:p>
        </w:tc>
        <w:tc>
          <w:tcPr>
            <w:tcW w:w="2338" w:type="dxa"/>
            <w:tcBorders>
              <w:top w:val="single" w:sz="2" w:space="0" w:color="auto"/>
              <w:left w:val="single" w:sz="2" w:space="0" w:color="auto"/>
              <w:bottom w:val="single" w:sz="2" w:space="0" w:color="auto"/>
              <w:right w:val="single" w:sz="2" w:space="0" w:color="auto"/>
            </w:tcBorders>
            <w:vAlign w:val="center"/>
          </w:tcPr>
          <w:p w14:paraId="081FF5D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4D27D3BC"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ABF8D42"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8C35F8E" w14:textId="77777777" w:rsidR="00201014" w:rsidRPr="00793A85" w:rsidRDefault="00201014" w:rsidP="00793A85">
            <w:pPr>
              <w:spacing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已赚保费</w:t>
            </w:r>
          </w:p>
        </w:tc>
        <w:tc>
          <w:tcPr>
            <w:tcW w:w="2338" w:type="dxa"/>
            <w:tcBorders>
              <w:top w:val="single" w:sz="2" w:space="0" w:color="auto"/>
              <w:left w:val="single" w:sz="2" w:space="0" w:color="auto"/>
              <w:bottom w:val="single" w:sz="2" w:space="0" w:color="auto"/>
              <w:right w:val="single" w:sz="2" w:space="0" w:color="auto"/>
            </w:tcBorders>
            <w:vAlign w:val="center"/>
          </w:tcPr>
          <w:p w14:paraId="7A35C40B"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7BAEC4C4"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1E183C71"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9B1923" w14:textId="77777777" w:rsidR="00201014" w:rsidRPr="00793A85" w:rsidRDefault="00201014" w:rsidP="00793A85">
            <w:pPr>
              <w:spacing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手续费及佣金收入</w:t>
            </w:r>
          </w:p>
        </w:tc>
        <w:tc>
          <w:tcPr>
            <w:tcW w:w="2338" w:type="dxa"/>
            <w:tcBorders>
              <w:top w:val="single" w:sz="2" w:space="0" w:color="auto"/>
              <w:left w:val="single" w:sz="2" w:space="0" w:color="auto"/>
              <w:bottom w:val="single" w:sz="2" w:space="0" w:color="auto"/>
              <w:right w:val="single" w:sz="2" w:space="0" w:color="auto"/>
            </w:tcBorders>
            <w:vAlign w:val="center"/>
          </w:tcPr>
          <w:p w14:paraId="56200671"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25A3F5C5"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14710A7D"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2D38588" w14:textId="77777777" w:rsidR="00201014" w:rsidRPr="00793A85" w:rsidRDefault="00201014" w:rsidP="00793A85">
            <w:pPr>
              <w:spacing w:before="40" w:after="40"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二、营业总成本</w:t>
            </w:r>
          </w:p>
        </w:tc>
        <w:tc>
          <w:tcPr>
            <w:tcW w:w="2338" w:type="dxa"/>
            <w:tcBorders>
              <w:top w:val="single" w:sz="2" w:space="0" w:color="auto"/>
              <w:left w:val="single" w:sz="2" w:space="0" w:color="auto"/>
              <w:bottom w:val="single" w:sz="2" w:space="0" w:color="auto"/>
              <w:right w:val="single" w:sz="2" w:space="0" w:color="auto"/>
            </w:tcBorders>
            <w:vAlign w:val="center"/>
          </w:tcPr>
          <w:p w14:paraId="27B67B0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1,113,224,377.19</w:t>
            </w:r>
          </w:p>
        </w:tc>
        <w:tc>
          <w:tcPr>
            <w:tcW w:w="2339" w:type="dxa"/>
            <w:tcBorders>
              <w:top w:val="single" w:sz="2" w:space="0" w:color="auto"/>
              <w:left w:val="single" w:sz="2" w:space="0" w:color="auto"/>
              <w:bottom w:val="single" w:sz="2" w:space="0" w:color="auto"/>
              <w:right w:val="single" w:sz="2" w:space="0" w:color="auto"/>
            </w:tcBorders>
            <w:vAlign w:val="center"/>
          </w:tcPr>
          <w:p w14:paraId="1E99FC4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988,932,886.51</w:t>
            </w:r>
          </w:p>
        </w:tc>
      </w:tr>
      <w:tr w:rsidR="00201014" w14:paraId="5AB046DF"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FAC2232"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其中：营业成本</w:t>
            </w:r>
          </w:p>
        </w:tc>
        <w:tc>
          <w:tcPr>
            <w:tcW w:w="2338" w:type="dxa"/>
            <w:tcBorders>
              <w:top w:val="single" w:sz="2" w:space="0" w:color="auto"/>
              <w:left w:val="single" w:sz="2" w:space="0" w:color="auto"/>
              <w:bottom w:val="single" w:sz="2" w:space="0" w:color="auto"/>
              <w:right w:val="single" w:sz="2" w:space="0" w:color="auto"/>
            </w:tcBorders>
            <w:vAlign w:val="center"/>
          </w:tcPr>
          <w:p w14:paraId="19A8A84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588,608,625.74</w:t>
            </w:r>
          </w:p>
        </w:tc>
        <w:tc>
          <w:tcPr>
            <w:tcW w:w="2339" w:type="dxa"/>
            <w:tcBorders>
              <w:top w:val="single" w:sz="2" w:space="0" w:color="auto"/>
              <w:left w:val="single" w:sz="2" w:space="0" w:color="auto"/>
              <w:bottom w:val="single" w:sz="2" w:space="0" w:color="auto"/>
              <w:right w:val="single" w:sz="2" w:space="0" w:color="auto"/>
            </w:tcBorders>
            <w:vAlign w:val="center"/>
          </w:tcPr>
          <w:p w14:paraId="764BF2D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534,417,807.82</w:t>
            </w:r>
          </w:p>
        </w:tc>
      </w:tr>
      <w:tr w:rsidR="00201014" w14:paraId="0734F68C"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79BC356"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利息支出</w:t>
            </w:r>
          </w:p>
        </w:tc>
        <w:tc>
          <w:tcPr>
            <w:tcW w:w="2338" w:type="dxa"/>
            <w:tcBorders>
              <w:top w:val="single" w:sz="2" w:space="0" w:color="auto"/>
              <w:left w:val="single" w:sz="2" w:space="0" w:color="auto"/>
              <w:bottom w:val="single" w:sz="2" w:space="0" w:color="auto"/>
              <w:right w:val="single" w:sz="2" w:space="0" w:color="auto"/>
            </w:tcBorders>
            <w:vAlign w:val="center"/>
          </w:tcPr>
          <w:p w14:paraId="6DA18A6A"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6947EBFB"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50091BD"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5E2FDBA"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手续费及佣金支出</w:t>
            </w:r>
          </w:p>
        </w:tc>
        <w:tc>
          <w:tcPr>
            <w:tcW w:w="2338" w:type="dxa"/>
            <w:tcBorders>
              <w:top w:val="single" w:sz="2" w:space="0" w:color="auto"/>
              <w:left w:val="single" w:sz="2" w:space="0" w:color="auto"/>
              <w:bottom w:val="single" w:sz="2" w:space="0" w:color="auto"/>
              <w:right w:val="single" w:sz="2" w:space="0" w:color="auto"/>
            </w:tcBorders>
            <w:vAlign w:val="center"/>
          </w:tcPr>
          <w:p w14:paraId="402C8A22"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07BC11B9"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A6E029A"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1E3EDF5"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退保金</w:t>
            </w:r>
          </w:p>
        </w:tc>
        <w:tc>
          <w:tcPr>
            <w:tcW w:w="2338" w:type="dxa"/>
            <w:tcBorders>
              <w:top w:val="single" w:sz="2" w:space="0" w:color="auto"/>
              <w:left w:val="single" w:sz="2" w:space="0" w:color="auto"/>
              <w:bottom w:val="single" w:sz="2" w:space="0" w:color="auto"/>
              <w:right w:val="single" w:sz="2" w:space="0" w:color="auto"/>
            </w:tcBorders>
            <w:vAlign w:val="center"/>
          </w:tcPr>
          <w:p w14:paraId="702C91D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78E4BE86"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C4B55BE"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966CBBF"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赔付支出净额</w:t>
            </w:r>
          </w:p>
        </w:tc>
        <w:tc>
          <w:tcPr>
            <w:tcW w:w="2338" w:type="dxa"/>
            <w:tcBorders>
              <w:top w:val="single" w:sz="2" w:space="0" w:color="auto"/>
              <w:left w:val="single" w:sz="2" w:space="0" w:color="auto"/>
              <w:bottom w:val="single" w:sz="2" w:space="0" w:color="auto"/>
              <w:right w:val="single" w:sz="2" w:space="0" w:color="auto"/>
            </w:tcBorders>
            <w:vAlign w:val="center"/>
          </w:tcPr>
          <w:p w14:paraId="27A35DB1"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414E1A14"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B1BF32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254A1E"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提取保险责任准备金净额</w:t>
            </w:r>
          </w:p>
        </w:tc>
        <w:tc>
          <w:tcPr>
            <w:tcW w:w="2338" w:type="dxa"/>
            <w:tcBorders>
              <w:top w:val="single" w:sz="2" w:space="0" w:color="auto"/>
              <w:left w:val="single" w:sz="2" w:space="0" w:color="auto"/>
              <w:bottom w:val="single" w:sz="2" w:space="0" w:color="auto"/>
              <w:right w:val="single" w:sz="2" w:space="0" w:color="auto"/>
            </w:tcBorders>
            <w:vAlign w:val="center"/>
          </w:tcPr>
          <w:p w14:paraId="2E99308C"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45E847EC"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5B11F9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A4B6DB6"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保单红利支出</w:t>
            </w:r>
          </w:p>
        </w:tc>
        <w:tc>
          <w:tcPr>
            <w:tcW w:w="2338" w:type="dxa"/>
            <w:tcBorders>
              <w:top w:val="single" w:sz="2" w:space="0" w:color="auto"/>
              <w:left w:val="single" w:sz="2" w:space="0" w:color="auto"/>
              <w:bottom w:val="single" w:sz="2" w:space="0" w:color="auto"/>
              <w:right w:val="single" w:sz="2" w:space="0" w:color="auto"/>
            </w:tcBorders>
            <w:vAlign w:val="center"/>
          </w:tcPr>
          <w:p w14:paraId="3ABCE3D1"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7B7C96C6"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173CDB9"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714DE69"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分保费用</w:t>
            </w:r>
          </w:p>
        </w:tc>
        <w:tc>
          <w:tcPr>
            <w:tcW w:w="2338" w:type="dxa"/>
            <w:tcBorders>
              <w:top w:val="single" w:sz="2" w:space="0" w:color="auto"/>
              <w:left w:val="single" w:sz="2" w:space="0" w:color="auto"/>
              <w:bottom w:val="single" w:sz="2" w:space="0" w:color="auto"/>
              <w:right w:val="single" w:sz="2" w:space="0" w:color="auto"/>
            </w:tcBorders>
            <w:vAlign w:val="center"/>
          </w:tcPr>
          <w:p w14:paraId="66A528C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691B255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7DE7C5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2A8139D" w14:textId="77777777" w:rsidR="00201014" w:rsidRPr="00793A85" w:rsidRDefault="00201014" w:rsidP="00793A85">
            <w:pPr>
              <w:spacing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税金及附加</w:t>
            </w:r>
          </w:p>
        </w:tc>
        <w:tc>
          <w:tcPr>
            <w:tcW w:w="2338" w:type="dxa"/>
            <w:tcBorders>
              <w:top w:val="single" w:sz="2" w:space="0" w:color="auto"/>
              <w:left w:val="single" w:sz="2" w:space="0" w:color="auto"/>
              <w:bottom w:val="single" w:sz="2" w:space="0" w:color="auto"/>
              <w:right w:val="single" w:sz="2" w:space="0" w:color="auto"/>
            </w:tcBorders>
            <w:vAlign w:val="center"/>
          </w:tcPr>
          <w:p w14:paraId="65054CF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12,363,009.02</w:t>
            </w:r>
          </w:p>
        </w:tc>
        <w:tc>
          <w:tcPr>
            <w:tcW w:w="2339" w:type="dxa"/>
            <w:tcBorders>
              <w:top w:val="single" w:sz="2" w:space="0" w:color="auto"/>
              <w:left w:val="single" w:sz="2" w:space="0" w:color="auto"/>
              <w:bottom w:val="single" w:sz="2" w:space="0" w:color="auto"/>
              <w:right w:val="single" w:sz="2" w:space="0" w:color="auto"/>
            </w:tcBorders>
            <w:vAlign w:val="center"/>
          </w:tcPr>
          <w:p w14:paraId="1766A54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9,951,649.70</w:t>
            </w:r>
          </w:p>
        </w:tc>
      </w:tr>
      <w:tr w:rsidR="00201014" w14:paraId="5CA0179F"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D53F0C4"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销售费用</w:t>
            </w:r>
          </w:p>
        </w:tc>
        <w:tc>
          <w:tcPr>
            <w:tcW w:w="2338" w:type="dxa"/>
            <w:tcBorders>
              <w:top w:val="single" w:sz="2" w:space="0" w:color="auto"/>
              <w:left w:val="single" w:sz="2" w:space="0" w:color="auto"/>
              <w:bottom w:val="single" w:sz="2" w:space="0" w:color="auto"/>
              <w:right w:val="single" w:sz="2" w:space="0" w:color="auto"/>
            </w:tcBorders>
            <w:vAlign w:val="center"/>
          </w:tcPr>
          <w:p w14:paraId="684851A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325,275,003.29</w:t>
            </w:r>
          </w:p>
        </w:tc>
        <w:tc>
          <w:tcPr>
            <w:tcW w:w="2339" w:type="dxa"/>
            <w:tcBorders>
              <w:top w:val="single" w:sz="2" w:space="0" w:color="auto"/>
              <w:left w:val="single" w:sz="2" w:space="0" w:color="auto"/>
              <w:bottom w:val="single" w:sz="2" w:space="0" w:color="auto"/>
              <w:right w:val="single" w:sz="2" w:space="0" w:color="auto"/>
            </w:tcBorders>
            <w:vAlign w:val="center"/>
          </w:tcPr>
          <w:p w14:paraId="3971C50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289,301,393.26</w:t>
            </w:r>
          </w:p>
        </w:tc>
      </w:tr>
      <w:tr w:rsidR="00201014" w14:paraId="05AB0A22"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4B7218E"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管理费用</w:t>
            </w:r>
          </w:p>
        </w:tc>
        <w:tc>
          <w:tcPr>
            <w:tcW w:w="2338" w:type="dxa"/>
            <w:tcBorders>
              <w:top w:val="single" w:sz="2" w:space="0" w:color="auto"/>
              <w:left w:val="single" w:sz="2" w:space="0" w:color="auto"/>
              <w:bottom w:val="single" w:sz="2" w:space="0" w:color="auto"/>
              <w:right w:val="single" w:sz="2" w:space="0" w:color="auto"/>
            </w:tcBorders>
            <w:vAlign w:val="center"/>
          </w:tcPr>
          <w:p w14:paraId="008F028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115,186,368.08</w:t>
            </w:r>
          </w:p>
        </w:tc>
        <w:tc>
          <w:tcPr>
            <w:tcW w:w="2339" w:type="dxa"/>
            <w:tcBorders>
              <w:top w:val="single" w:sz="2" w:space="0" w:color="auto"/>
              <w:left w:val="single" w:sz="2" w:space="0" w:color="auto"/>
              <w:bottom w:val="single" w:sz="2" w:space="0" w:color="auto"/>
              <w:right w:val="single" w:sz="2" w:space="0" w:color="auto"/>
            </w:tcBorders>
            <w:vAlign w:val="center"/>
          </w:tcPr>
          <w:p w14:paraId="0961BD62"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76,253,398.40</w:t>
            </w:r>
          </w:p>
        </w:tc>
      </w:tr>
      <w:tr w:rsidR="00201014" w14:paraId="0D416E86"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DB07BCE"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研发费用</w:t>
            </w:r>
          </w:p>
        </w:tc>
        <w:tc>
          <w:tcPr>
            <w:tcW w:w="2338" w:type="dxa"/>
            <w:tcBorders>
              <w:top w:val="single" w:sz="2" w:space="0" w:color="auto"/>
              <w:left w:val="single" w:sz="2" w:space="0" w:color="auto"/>
              <w:bottom w:val="single" w:sz="2" w:space="0" w:color="auto"/>
              <w:right w:val="single" w:sz="2" w:space="0" w:color="auto"/>
            </w:tcBorders>
            <w:vAlign w:val="center"/>
          </w:tcPr>
          <w:p w14:paraId="468A479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61,339,099.59</w:t>
            </w:r>
          </w:p>
        </w:tc>
        <w:tc>
          <w:tcPr>
            <w:tcW w:w="2339" w:type="dxa"/>
            <w:tcBorders>
              <w:top w:val="single" w:sz="2" w:space="0" w:color="auto"/>
              <w:left w:val="single" w:sz="2" w:space="0" w:color="auto"/>
              <w:bottom w:val="single" w:sz="2" w:space="0" w:color="auto"/>
              <w:right w:val="single" w:sz="2" w:space="0" w:color="auto"/>
            </w:tcBorders>
            <w:vAlign w:val="center"/>
          </w:tcPr>
          <w:p w14:paraId="41E870F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73,478,693.59</w:t>
            </w:r>
          </w:p>
        </w:tc>
      </w:tr>
      <w:tr w:rsidR="00201014" w14:paraId="34E8AA46"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239BB29" w14:textId="77777777" w:rsidR="00201014" w:rsidRPr="00793A85" w:rsidRDefault="00201014" w:rsidP="00793A85">
            <w:pPr>
              <w:spacing w:before="40" w:after="40" w:line="360" w:lineRule="auto"/>
              <w:ind w:firstLineChars="400" w:firstLine="720"/>
              <w:rPr>
                <w:rFonts w:ascii="Times New Roman" w:eastAsia="宋体" w:hAnsi="Times New Roman" w:cs="Times New Roman"/>
                <w:sz w:val="18"/>
                <w:szCs w:val="18"/>
              </w:rPr>
            </w:pPr>
            <w:r w:rsidRPr="00793A85">
              <w:rPr>
                <w:rFonts w:ascii="Times New Roman" w:eastAsia="宋体" w:hAnsi="Times New Roman" w:cs="Times New Roman"/>
                <w:sz w:val="18"/>
                <w:szCs w:val="18"/>
              </w:rPr>
              <w:t>财务费用</w:t>
            </w:r>
          </w:p>
        </w:tc>
        <w:tc>
          <w:tcPr>
            <w:tcW w:w="2338" w:type="dxa"/>
            <w:tcBorders>
              <w:top w:val="single" w:sz="2" w:space="0" w:color="auto"/>
              <w:left w:val="single" w:sz="2" w:space="0" w:color="auto"/>
              <w:bottom w:val="single" w:sz="2" w:space="0" w:color="auto"/>
              <w:right w:val="single" w:sz="2" w:space="0" w:color="auto"/>
            </w:tcBorders>
            <w:vAlign w:val="center"/>
          </w:tcPr>
          <w:p w14:paraId="1BCDDB6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10,452,271.47</w:t>
            </w:r>
          </w:p>
        </w:tc>
        <w:tc>
          <w:tcPr>
            <w:tcW w:w="2339" w:type="dxa"/>
            <w:tcBorders>
              <w:top w:val="single" w:sz="2" w:space="0" w:color="auto"/>
              <w:left w:val="single" w:sz="2" w:space="0" w:color="auto"/>
              <w:bottom w:val="single" w:sz="2" w:space="0" w:color="auto"/>
              <w:right w:val="single" w:sz="2" w:space="0" w:color="auto"/>
            </w:tcBorders>
            <w:vAlign w:val="center"/>
          </w:tcPr>
          <w:p w14:paraId="4365D6A7"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5,529,943.74</w:t>
            </w:r>
          </w:p>
        </w:tc>
      </w:tr>
      <w:tr w:rsidR="00201014" w14:paraId="3BE819C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CD8FE98" w14:textId="77777777" w:rsidR="00201014" w:rsidRPr="00793A85" w:rsidRDefault="00201014" w:rsidP="00793A85">
            <w:pPr>
              <w:spacing w:before="40" w:after="40" w:line="360" w:lineRule="auto"/>
              <w:ind w:firstLineChars="500" w:firstLine="900"/>
              <w:rPr>
                <w:rFonts w:ascii="Times New Roman" w:eastAsia="宋体" w:hAnsi="Times New Roman" w:cs="Times New Roman"/>
                <w:sz w:val="18"/>
                <w:szCs w:val="18"/>
              </w:rPr>
            </w:pPr>
            <w:r w:rsidRPr="00793A85">
              <w:rPr>
                <w:rFonts w:ascii="Times New Roman" w:eastAsia="宋体" w:hAnsi="Times New Roman" w:cs="Times New Roman"/>
                <w:sz w:val="18"/>
                <w:szCs w:val="18"/>
              </w:rPr>
              <w:t>其中：利息费用</w:t>
            </w:r>
          </w:p>
        </w:tc>
        <w:tc>
          <w:tcPr>
            <w:tcW w:w="2338" w:type="dxa"/>
            <w:tcBorders>
              <w:top w:val="single" w:sz="2" w:space="0" w:color="auto"/>
              <w:left w:val="single" w:sz="2" w:space="0" w:color="auto"/>
              <w:bottom w:val="single" w:sz="2" w:space="0" w:color="auto"/>
              <w:right w:val="single" w:sz="2" w:space="0" w:color="auto"/>
            </w:tcBorders>
            <w:vAlign w:val="center"/>
          </w:tcPr>
          <w:p w14:paraId="0BABEBC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9,150,988.18</w:t>
            </w:r>
          </w:p>
        </w:tc>
        <w:tc>
          <w:tcPr>
            <w:tcW w:w="2339" w:type="dxa"/>
            <w:tcBorders>
              <w:top w:val="single" w:sz="2" w:space="0" w:color="auto"/>
              <w:left w:val="single" w:sz="2" w:space="0" w:color="auto"/>
              <w:bottom w:val="single" w:sz="2" w:space="0" w:color="auto"/>
              <w:right w:val="single" w:sz="2" w:space="0" w:color="auto"/>
            </w:tcBorders>
            <w:vAlign w:val="center"/>
          </w:tcPr>
          <w:p w14:paraId="5D8113F9"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9,931,869.94</w:t>
            </w:r>
          </w:p>
        </w:tc>
      </w:tr>
      <w:tr w:rsidR="00201014" w14:paraId="443F1271"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23133AB" w14:textId="77777777" w:rsidR="00201014" w:rsidRPr="00793A85" w:rsidRDefault="00201014" w:rsidP="00793A85">
            <w:pPr>
              <w:spacing w:before="40" w:after="40" w:line="360" w:lineRule="auto"/>
              <w:ind w:firstLineChars="800" w:firstLine="1440"/>
              <w:rPr>
                <w:rFonts w:ascii="Times New Roman" w:eastAsia="宋体" w:hAnsi="Times New Roman" w:cs="Times New Roman"/>
                <w:sz w:val="18"/>
                <w:szCs w:val="18"/>
              </w:rPr>
            </w:pPr>
            <w:r w:rsidRPr="00793A85">
              <w:rPr>
                <w:rFonts w:ascii="Times New Roman" w:eastAsia="宋体" w:hAnsi="Times New Roman" w:cs="Times New Roman"/>
                <w:sz w:val="18"/>
                <w:szCs w:val="18"/>
              </w:rPr>
              <w:t>利息收入</w:t>
            </w:r>
          </w:p>
        </w:tc>
        <w:tc>
          <w:tcPr>
            <w:tcW w:w="2338" w:type="dxa"/>
            <w:tcBorders>
              <w:top w:val="single" w:sz="2" w:space="0" w:color="auto"/>
              <w:left w:val="single" w:sz="2" w:space="0" w:color="auto"/>
              <w:bottom w:val="single" w:sz="2" w:space="0" w:color="auto"/>
              <w:right w:val="single" w:sz="2" w:space="0" w:color="auto"/>
            </w:tcBorders>
            <w:vAlign w:val="center"/>
          </w:tcPr>
          <w:p w14:paraId="4497FB3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3,849,772.16</w:t>
            </w:r>
          </w:p>
        </w:tc>
        <w:tc>
          <w:tcPr>
            <w:tcW w:w="2339" w:type="dxa"/>
            <w:tcBorders>
              <w:top w:val="single" w:sz="2" w:space="0" w:color="auto"/>
              <w:left w:val="single" w:sz="2" w:space="0" w:color="auto"/>
              <w:bottom w:val="single" w:sz="2" w:space="0" w:color="auto"/>
              <w:right w:val="single" w:sz="2" w:space="0" w:color="auto"/>
            </w:tcBorders>
            <w:vAlign w:val="center"/>
          </w:tcPr>
          <w:p w14:paraId="158C590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5,367,908.32</w:t>
            </w:r>
          </w:p>
        </w:tc>
      </w:tr>
      <w:tr w:rsidR="00201014" w14:paraId="6203347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2B350CB"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加：其他收益</w:t>
            </w:r>
          </w:p>
        </w:tc>
        <w:tc>
          <w:tcPr>
            <w:tcW w:w="2338" w:type="dxa"/>
            <w:tcBorders>
              <w:top w:val="single" w:sz="2" w:space="0" w:color="auto"/>
              <w:left w:val="single" w:sz="2" w:space="0" w:color="auto"/>
              <w:bottom w:val="single" w:sz="2" w:space="0" w:color="auto"/>
              <w:right w:val="single" w:sz="2" w:space="0" w:color="auto"/>
            </w:tcBorders>
            <w:vAlign w:val="center"/>
          </w:tcPr>
          <w:p w14:paraId="742F4A1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11,506,797.28</w:t>
            </w:r>
          </w:p>
        </w:tc>
        <w:tc>
          <w:tcPr>
            <w:tcW w:w="2339" w:type="dxa"/>
            <w:tcBorders>
              <w:top w:val="single" w:sz="2" w:space="0" w:color="auto"/>
              <w:left w:val="single" w:sz="2" w:space="0" w:color="auto"/>
              <w:bottom w:val="single" w:sz="2" w:space="0" w:color="auto"/>
              <w:right w:val="single" w:sz="2" w:space="0" w:color="auto"/>
            </w:tcBorders>
            <w:vAlign w:val="center"/>
          </w:tcPr>
          <w:p w14:paraId="553B60F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35,405,935.83</w:t>
            </w:r>
          </w:p>
        </w:tc>
      </w:tr>
      <w:tr w:rsidR="00201014" w14:paraId="702443A1"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000861" w14:textId="77777777" w:rsidR="00201014" w:rsidRPr="00793A85" w:rsidRDefault="00201014" w:rsidP="00793A85">
            <w:pPr>
              <w:spacing w:before="40" w:after="40"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投资收益（损失以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0C4E3A99"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366,566.97</w:t>
            </w:r>
          </w:p>
        </w:tc>
        <w:tc>
          <w:tcPr>
            <w:tcW w:w="2339" w:type="dxa"/>
            <w:tcBorders>
              <w:top w:val="single" w:sz="2" w:space="0" w:color="auto"/>
              <w:left w:val="single" w:sz="2" w:space="0" w:color="auto"/>
              <w:bottom w:val="single" w:sz="2" w:space="0" w:color="auto"/>
              <w:right w:val="single" w:sz="2" w:space="0" w:color="auto"/>
            </w:tcBorders>
            <w:vAlign w:val="center"/>
          </w:tcPr>
          <w:p w14:paraId="302AAC6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-130,675.78</w:t>
            </w:r>
          </w:p>
        </w:tc>
      </w:tr>
      <w:tr w:rsidR="00201014" w14:paraId="28077B38"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A436662" w14:textId="77777777" w:rsidR="00201014" w:rsidRPr="00793A85" w:rsidRDefault="00201014" w:rsidP="00793A85">
            <w:pPr>
              <w:spacing w:before="40" w:after="40" w:line="360" w:lineRule="auto"/>
              <w:ind w:firstLineChars="500" w:firstLine="900"/>
              <w:rPr>
                <w:rFonts w:ascii="Times New Roman" w:eastAsia="宋体" w:hAnsi="Times New Roman" w:cs="Times New Roman"/>
                <w:sz w:val="18"/>
                <w:szCs w:val="18"/>
              </w:rPr>
            </w:pPr>
            <w:r w:rsidRPr="00793A85">
              <w:rPr>
                <w:rFonts w:ascii="Times New Roman" w:eastAsia="宋体" w:hAnsi="Times New Roman" w:cs="Times New Roman"/>
                <w:sz w:val="18"/>
                <w:szCs w:val="18"/>
              </w:rPr>
              <w:t>其中：对联营企业和合营企业的投资收益</w:t>
            </w:r>
          </w:p>
        </w:tc>
        <w:tc>
          <w:tcPr>
            <w:tcW w:w="2338" w:type="dxa"/>
            <w:tcBorders>
              <w:top w:val="single" w:sz="2" w:space="0" w:color="auto"/>
              <w:left w:val="single" w:sz="2" w:space="0" w:color="auto"/>
              <w:bottom w:val="single" w:sz="2" w:space="0" w:color="auto"/>
              <w:right w:val="single" w:sz="2" w:space="0" w:color="auto"/>
            </w:tcBorders>
            <w:vAlign w:val="center"/>
          </w:tcPr>
          <w:p w14:paraId="46BB90D9"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-588,253.89</w:t>
            </w:r>
          </w:p>
        </w:tc>
        <w:tc>
          <w:tcPr>
            <w:tcW w:w="2339" w:type="dxa"/>
            <w:tcBorders>
              <w:top w:val="single" w:sz="2" w:space="0" w:color="auto"/>
              <w:left w:val="single" w:sz="2" w:space="0" w:color="auto"/>
              <w:bottom w:val="single" w:sz="2" w:space="0" w:color="auto"/>
              <w:right w:val="single" w:sz="2" w:space="0" w:color="auto"/>
            </w:tcBorders>
            <w:vAlign w:val="center"/>
          </w:tcPr>
          <w:p w14:paraId="24B0A71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-597,099.97</w:t>
            </w:r>
          </w:p>
        </w:tc>
      </w:tr>
      <w:tr w:rsidR="00201014" w14:paraId="69C394B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20EE6F7" w14:textId="77777777" w:rsidR="00201014" w:rsidRPr="00793A85" w:rsidRDefault="00201014" w:rsidP="00793A85">
            <w:pPr>
              <w:spacing w:before="40" w:after="40" w:line="360" w:lineRule="auto"/>
              <w:ind w:firstLineChars="800" w:firstLine="1440"/>
              <w:rPr>
                <w:rFonts w:ascii="Times New Roman" w:eastAsia="宋体" w:hAnsi="Times New Roman" w:cs="Times New Roman"/>
                <w:sz w:val="18"/>
                <w:szCs w:val="18"/>
              </w:rPr>
            </w:pPr>
            <w:r w:rsidRPr="00793A85">
              <w:rPr>
                <w:rFonts w:ascii="Times New Roman" w:eastAsia="宋体" w:hAnsi="Times New Roman" w:cs="Times New Roman"/>
                <w:sz w:val="18"/>
                <w:szCs w:val="18"/>
              </w:rPr>
              <w:t>以摊</w:t>
            </w:r>
            <w:proofErr w:type="gramStart"/>
            <w:r w:rsidRPr="00793A85">
              <w:rPr>
                <w:rFonts w:ascii="Times New Roman" w:eastAsia="宋体" w:hAnsi="Times New Roman" w:cs="Times New Roman"/>
                <w:sz w:val="18"/>
                <w:szCs w:val="18"/>
              </w:rPr>
              <w:t>余成本</w:t>
            </w:r>
            <w:proofErr w:type="gramEnd"/>
            <w:r w:rsidRPr="00793A85">
              <w:rPr>
                <w:rFonts w:ascii="Times New Roman" w:eastAsia="宋体" w:hAnsi="Times New Roman" w:cs="Times New Roman"/>
                <w:sz w:val="18"/>
                <w:szCs w:val="18"/>
              </w:rPr>
              <w:t>计量的金融资产终止确认收益</w:t>
            </w:r>
          </w:p>
        </w:tc>
        <w:tc>
          <w:tcPr>
            <w:tcW w:w="2338" w:type="dxa"/>
            <w:tcBorders>
              <w:top w:val="single" w:sz="2" w:space="0" w:color="auto"/>
              <w:left w:val="single" w:sz="2" w:space="0" w:color="auto"/>
              <w:bottom w:val="single" w:sz="2" w:space="0" w:color="auto"/>
              <w:right w:val="single" w:sz="2" w:space="0" w:color="auto"/>
            </w:tcBorders>
            <w:vAlign w:val="center"/>
          </w:tcPr>
          <w:p w14:paraId="50BF607B"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58E524DA"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28C612A5"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F2C0772" w14:textId="77777777" w:rsidR="00201014" w:rsidRPr="00793A85" w:rsidRDefault="00201014" w:rsidP="00793A85">
            <w:pPr>
              <w:spacing w:before="40" w:after="40"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汇兑收益（损失以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27265C49"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05AF1505"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41428AD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1C615C3" w14:textId="77777777" w:rsidR="00201014" w:rsidRPr="00793A85" w:rsidRDefault="00201014" w:rsidP="00793A85">
            <w:pPr>
              <w:spacing w:before="40" w:after="40"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净敞口套期收益（损失以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373DC12B"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5728549A"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3ED4100A"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D4127F" w14:textId="77777777" w:rsidR="00201014" w:rsidRPr="00793A85" w:rsidRDefault="00201014" w:rsidP="00793A85">
            <w:pPr>
              <w:spacing w:before="40" w:after="40"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公允价值变动收益（损失以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52D6702C"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332,347.73</w:t>
            </w:r>
          </w:p>
        </w:tc>
        <w:tc>
          <w:tcPr>
            <w:tcW w:w="2339" w:type="dxa"/>
            <w:tcBorders>
              <w:top w:val="single" w:sz="2" w:space="0" w:color="auto"/>
              <w:left w:val="single" w:sz="2" w:space="0" w:color="auto"/>
              <w:bottom w:val="single" w:sz="2" w:space="0" w:color="auto"/>
              <w:right w:val="single" w:sz="2" w:space="0" w:color="auto"/>
            </w:tcBorders>
            <w:vAlign w:val="center"/>
          </w:tcPr>
          <w:p w14:paraId="079A2041"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37EABC4F"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87832D6"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信用减值损失（损失以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6643287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-17,412,423.62</w:t>
            </w:r>
          </w:p>
        </w:tc>
        <w:tc>
          <w:tcPr>
            <w:tcW w:w="2339" w:type="dxa"/>
            <w:tcBorders>
              <w:top w:val="single" w:sz="2" w:space="0" w:color="auto"/>
              <w:left w:val="single" w:sz="2" w:space="0" w:color="auto"/>
              <w:bottom w:val="single" w:sz="2" w:space="0" w:color="auto"/>
              <w:right w:val="single" w:sz="2" w:space="0" w:color="auto"/>
            </w:tcBorders>
            <w:vAlign w:val="center"/>
          </w:tcPr>
          <w:p w14:paraId="3974263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8,105,146.32</w:t>
            </w:r>
          </w:p>
        </w:tc>
      </w:tr>
      <w:tr w:rsidR="00201014" w14:paraId="44BF5AB8"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347029C"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资产减值损失（损失以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163BE15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-3,294,847.49</w:t>
            </w:r>
          </w:p>
        </w:tc>
        <w:tc>
          <w:tcPr>
            <w:tcW w:w="2339" w:type="dxa"/>
            <w:tcBorders>
              <w:top w:val="single" w:sz="2" w:space="0" w:color="auto"/>
              <w:left w:val="single" w:sz="2" w:space="0" w:color="auto"/>
              <w:bottom w:val="single" w:sz="2" w:space="0" w:color="auto"/>
              <w:right w:val="single" w:sz="2" w:space="0" w:color="auto"/>
            </w:tcBorders>
            <w:vAlign w:val="center"/>
          </w:tcPr>
          <w:p w14:paraId="1240385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-2,953,281.89</w:t>
            </w:r>
          </w:p>
        </w:tc>
      </w:tr>
      <w:tr w:rsidR="00201014" w14:paraId="65AA115E"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C08263F"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资产处置收益（损失以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5FB0442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-58,150.37</w:t>
            </w:r>
          </w:p>
        </w:tc>
        <w:tc>
          <w:tcPr>
            <w:tcW w:w="2339" w:type="dxa"/>
            <w:tcBorders>
              <w:top w:val="single" w:sz="2" w:space="0" w:color="auto"/>
              <w:left w:val="single" w:sz="2" w:space="0" w:color="auto"/>
              <w:bottom w:val="single" w:sz="2" w:space="0" w:color="auto"/>
              <w:right w:val="single" w:sz="2" w:space="0" w:color="auto"/>
            </w:tcBorders>
            <w:vAlign w:val="center"/>
          </w:tcPr>
          <w:p w14:paraId="08349E5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-10,984.28</w:t>
            </w:r>
          </w:p>
        </w:tc>
      </w:tr>
      <w:tr w:rsidR="00201014" w14:paraId="4C282EE7"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86926BA"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三、营业利润（亏损以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04FF96C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117,627,614.12</w:t>
            </w:r>
          </w:p>
        </w:tc>
        <w:tc>
          <w:tcPr>
            <w:tcW w:w="2339" w:type="dxa"/>
            <w:tcBorders>
              <w:top w:val="single" w:sz="2" w:space="0" w:color="auto"/>
              <w:left w:val="single" w:sz="2" w:space="0" w:color="auto"/>
              <w:bottom w:val="single" w:sz="2" w:space="0" w:color="auto"/>
              <w:right w:val="single" w:sz="2" w:space="0" w:color="auto"/>
            </w:tcBorders>
            <w:vAlign w:val="center"/>
          </w:tcPr>
          <w:p w14:paraId="5C47DE4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93,087,025.77</w:t>
            </w:r>
          </w:p>
        </w:tc>
      </w:tr>
      <w:tr w:rsidR="00201014" w14:paraId="5BF77129"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C9C2238"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加：营业外收入</w:t>
            </w:r>
          </w:p>
        </w:tc>
        <w:tc>
          <w:tcPr>
            <w:tcW w:w="2338" w:type="dxa"/>
            <w:tcBorders>
              <w:top w:val="single" w:sz="2" w:space="0" w:color="auto"/>
              <w:left w:val="single" w:sz="2" w:space="0" w:color="auto"/>
              <w:bottom w:val="single" w:sz="2" w:space="0" w:color="auto"/>
              <w:right w:val="single" w:sz="2" w:space="0" w:color="auto"/>
            </w:tcBorders>
            <w:vAlign w:val="center"/>
          </w:tcPr>
          <w:p w14:paraId="4CD9911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3,870,393.42</w:t>
            </w:r>
          </w:p>
        </w:tc>
        <w:tc>
          <w:tcPr>
            <w:tcW w:w="2339" w:type="dxa"/>
            <w:tcBorders>
              <w:top w:val="single" w:sz="2" w:space="0" w:color="auto"/>
              <w:left w:val="single" w:sz="2" w:space="0" w:color="auto"/>
              <w:bottom w:val="single" w:sz="2" w:space="0" w:color="auto"/>
              <w:right w:val="single" w:sz="2" w:space="0" w:color="auto"/>
            </w:tcBorders>
            <w:vAlign w:val="center"/>
          </w:tcPr>
          <w:p w14:paraId="519F010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52,016.35</w:t>
            </w:r>
          </w:p>
        </w:tc>
      </w:tr>
      <w:tr w:rsidR="00201014" w14:paraId="5070C63C"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EBD2941"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减：营业外支出</w:t>
            </w:r>
          </w:p>
        </w:tc>
        <w:tc>
          <w:tcPr>
            <w:tcW w:w="2338" w:type="dxa"/>
            <w:tcBorders>
              <w:top w:val="single" w:sz="2" w:space="0" w:color="auto"/>
              <w:left w:val="single" w:sz="2" w:space="0" w:color="auto"/>
              <w:bottom w:val="single" w:sz="2" w:space="0" w:color="auto"/>
              <w:right w:val="single" w:sz="2" w:space="0" w:color="auto"/>
            </w:tcBorders>
            <w:vAlign w:val="center"/>
          </w:tcPr>
          <w:p w14:paraId="79E48A0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1,101,540.62</w:t>
            </w:r>
          </w:p>
        </w:tc>
        <w:tc>
          <w:tcPr>
            <w:tcW w:w="2339" w:type="dxa"/>
            <w:tcBorders>
              <w:top w:val="single" w:sz="2" w:space="0" w:color="auto"/>
              <w:left w:val="single" w:sz="2" w:space="0" w:color="auto"/>
              <w:bottom w:val="single" w:sz="2" w:space="0" w:color="auto"/>
              <w:right w:val="single" w:sz="2" w:space="0" w:color="auto"/>
            </w:tcBorders>
            <w:vAlign w:val="center"/>
          </w:tcPr>
          <w:p w14:paraId="4F8F8867"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91,045.09</w:t>
            </w:r>
          </w:p>
        </w:tc>
      </w:tr>
      <w:tr w:rsidR="00201014" w14:paraId="5CD222E6"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171DE71"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四、利润总额（亏损总额以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586F451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120,396,466.92</w:t>
            </w:r>
          </w:p>
        </w:tc>
        <w:tc>
          <w:tcPr>
            <w:tcW w:w="2339" w:type="dxa"/>
            <w:tcBorders>
              <w:top w:val="single" w:sz="2" w:space="0" w:color="auto"/>
              <w:left w:val="single" w:sz="2" w:space="0" w:color="auto"/>
              <w:bottom w:val="single" w:sz="2" w:space="0" w:color="auto"/>
              <w:right w:val="single" w:sz="2" w:space="0" w:color="auto"/>
            </w:tcBorders>
            <w:vAlign w:val="center"/>
          </w:tcPr>
          <w:p w14:paraId="3FB9FAA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93,047,997.03</w:t>
            </w:r>
          </w:p>
        </w:tc>
      </w:tr>
      <w:tr w:rsidR="00201014" w14:paraId="5E07465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491B4EA"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减：所得税费用</w:t>
            </w:r>
          </w:p>
        </w:tc>
        <w:tc>
          <w:tcPr>
            <w:tcW w:w="2338" w:type="dxa"/>
            <w:tcBorders>
              <w:top w:val="single" w:sz="2" w:space="0" w:color="auto"/>
              <w:left w:val="single" w:sz="2" w:space="0" w:color="auto"/>
              <w:bottom w:val="single" w:sz="2" w:space="0" w:color="auto"/>
              <w:right w:val="single" w:sz="2" w:space="0" w:color="auto"/>
            </w:tcBorders>
            <w:vAlign w:val="center"/>
          </w:tcPr>
          <w:p w14:paraId="64D622F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17,405,072.68</w:t>
            </w:r>
          </w:p>
        </w:tc>
        <w:tc>
          <w:tcPr>
            <w:tcW w:w="2339" w:type="dxa"/>
            <w:tcBorders>
              <w:top w:val="single" w:sz="2" w:space="0" w:color="auto"/>
              <w:left w:val="single" w:sz="2" w:space="0" w:color="auto"/>
              <w:bottom w:val="single" w:sz="2" w:space="0" w:color="auto"/>
              <w:right w:val="single" w:sz="2" w:space="0" w:color="auto"/>
            </w:tcBorders>
            <w:vAlign w:val="center"/>
          </w:tcPr>
          <w:p w14:paraId="0607384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11,686,920.17</w:t>
            </w:r>
          </w:p>
        </w:tc>
      </w:tr>
      <w:tr w:rsidR="00201014" w14:paraId="4A0E30ED"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821B704"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五、净利润（净亏损以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2076FEA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102,991,394.24</w:t>
            </w:r>
          </w:p>
        </w:tc>
        <w:tc>
          <w:tcPr>
            <w:tcW w:w="2339" w:type="dxa"/>
            <w:tcBorders>
              <w:top w:val="single" w:sz="2" w:space="0" w:color="auto"/>
              <w:left w:val="single" w:sz="2" w:space="0" w:color="auto"/>
              <w:bottom w:val="single" w:sz="2" w:space="0" w:color="auto"/>
              <w:right w:val="single" w:sz="2" w:space="0" w:color="auto"/>
            </w:tcBorders>
            <w:vAlign w:val="center"/>
          </w:tcPr>
          <w:p w14:paraId="101328B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81,361,076.86</w:t>
            </w:r>
          </w:p>
        </w:tc>
      </w:tr>
      <w:tr w:rsidR="00201014" w14:paraId="59AFDF3D"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D77C745"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（一）按经营持续性分类</w:t>
            </w:r>
          </w:p>
        </w:tc>
        <w:tc>
          <w:tcPr>
            <w:tcW w:w="2338" w:type="dxa"/>
            <w:tcBorders>
              <w:top w:val="single" w:sz="2" w:space="0" w:color="auto"/>
              <w:left w:val="single" w:sz="2" w:space="0" w:color="auto"/>
              <w:bottom w:val="single" w:sz="2" w:space="0" w:color="auto"/>
              <w:right w:val="single" w:sz="2" w:space="0" w:color="auto"/>
            </w:tcBorders>
            <w:shd w:val="clear" w:color="auto" w:fill="D3D3D3"/>
            <w:vAlign w:val="center"/>
          </w:tcPr>
          <w:p w14:paraId="17246D5F" w14:textId="77777777" w:rsidR="00201014" w:rsidRPr="00793A85" w:rsidRDefault="00201014" w:rsidP="00793A85">
            <w:pPr>
              <w:spacing w:line="360" w:lineRule="auto"/>
              <w:rPr>
                <w:rFonts w:ascii="Times New Roman" w:hAnsi="Times New Roman" w:cs="Times New Roman"/>
              </w:rPr>
            </w:pPr>
          </w:p>
        </w:tc>
        <w:tc>
          <w:tcPr>
            <w:tcW w:w="2339" w:type="dxa"/>
            <w:tcBorders>
              <w:top w:val="single" w:sz="2" w:space="0" w:color="auto"/>
              <w:left w:val="single" w:sz="2" w:space="0" w:color="auto"/>
              <w:bottom w:val="single" w:sz="2" w:space="0" w:color="auto"/>
              <w:right w:val="single" w:sz="2" w:space="0" w:color="auto"/>
            </w:tcBorders>
            <w:shd w:val="clear" w:color="auto" w:fill="D3D3D3"/>
            <w:vAlign w:val="center"/>
          </w:tcPr>
          <w:p w14:paraId="6B849E0A" w14:textId="77777777" w:rsidR="00201014" w:rsidRPr="00793A85" w:rsidRDefault="00201014" w:rsidP="00793A85">
            <w:pPr>
              <w:spacing w:line="360" w:lineRule="auto"/>
              <w:rPr>
                <w:rFonts w:ascii="Times New Roman" w:hAnsi="Times New Roman" w:cs="Times New Roman"/>
              </w:rPr>
            </w:pPr>
          </w:p>
        </w:tc>
      </w:tr>
      <w:tr w:rsidR="00201014" w14:paraId="102A5425"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141FDF"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1.</w:t>
            </w:r>
            <w:r w:rsidRPr="00793A85">
              <w:rPr>
                <w:rFonts w:ascii="Times New Roman" w:eastAsia="宋体" w:hAnsi="Times New Roman" w:cs="Times New Roman"/>
                <w:sz w:val="18"/>
                <w:szCs w:val="18"/>
              </w:rPr>
              <w:t>持续经营净利润（净亏损以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5E17796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102,991,394.24</w:t>
            </w:r>
          </w:p>
        </w:tc>
        <w:tc>
          <w:tcPr>
            <w:tcW w:w="2339" w:type="dxa"/>
            <w:tcBorders>
              <w:top w:val="single" w:sz="2" w:space="0" w:color="auto"/>
              <w:left w:val="single" w:sz="2" w:space="0" w:color="auto"/>
              <w:bottom w:val="single" w:sz="2" w:space="0" w:color="auto"/>
              <w:right w:val="single" w:sz="2" w:space="0" w:color="auto"/>
            </w:tcBorders>
            <w:vAlign w:val="center"/>
          </w:tcPr>
          <w:p w14:paraId="4598C0D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81,361,076.86</w:t>
            </w:r>
          </w:p>
        </w:tc>
      </w:tr>
      <w:tr w:rsidR="00201014" w14:paraId="7C1D8EB9"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2EABBB9"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2.</w:t>
            </w:r>
            <w:r w:rsidRPr="00793A85">
              <w:rPr>
                <w:rFonts w:ascii="Times New Roman" w:eastAsia="宋体" w:hAnsi="Times New Roman" w:cs="Times New Roman"/>
                <w:sz w:val="18"/>
                <w:szCs w:val="18"/>
              </w:rPr>
              <w:t>终止经营净利润（净亏损以</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w:t>
            </w:r>
            <w:r w:rsidRPr="00793A85">
              <w:rPr>
                <w:rFonts w:ascii="Times New Roman" w:eastAsia="宋体" w:hAnsi="Times New Roman" w:cs="Times New Roman"/>
                <w:sz w:val="18"/>
                <w:szCs w:val="18"/>
              </w:rPr>
              <w:t>号填列）</w:t>
            </w:r>
          </w:p>
        </w:tc>
        <w:tc>
          <w:tcPr>
            <w:tcW w:w="2338" w:type="dxa"/>
            <w:tcBorders>
              <w:top w:val="single" w:sz="2" w:space="0" w:color="auto"/>
              <w:left w:val="single" w:sz="2" w:space="0" w:color="auto"/>
              <w:bottom w:val="single" w:sz="2" w:space="0" w:color="auto"/>
              <w:right w:val="single" w:sz="2" w:space="0" w:color="auto"/>
            </w:tcBorders>
            <w:vAlign w:val="center"/>
          </w:tcPr>
          <w:p w14:paraId="42308F75" w14:textId="2FB382FC"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5BFC60E1"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2A3E40F5"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4F93A22"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（二）按所有权归属分类</w:t>
            </w:r>
          </w:p>
        </w:tc>
        <w:tc>
          <w:tcPr>
            <w:tcW w:w="2338" w:type="dxa"/>
            <w:tcBorders>
              <w:top w:val="single" w:sz="2" w:space="0" w:color="auto"/>
              <w:left w:val="single" w:sz="2" w:space="0" w:color="auto"/>
              <w:bottom w:val="single" w:sz="2" w:space="0" w:color="auto"/>
              <w:right w:val="single" w:sz="2" w:space="0" w:color="auto"/>
            </w:tcBorders>
            <w:shd w:val="clear" w:color="auto" w:fill="D3D3D3"/>
            <w:vAlign w:val="center"/>
          </w:tcPr>
          <w:p w14:paraId="3837E59F" w14:textId="77777777" w:rsidR="00201014" w:rsidRPr="00793A85" w:rsidRDefault="00201014" w:rsidP="00793A85">
            <w:pPr>
              <w:spacing w:line="360" w:lineRule="auto"/>
              <w:rPr>
                <w:rFonts w:ascii="Times New Roman" w:hAnsi="Times New Roman" w:cs="Times New Roman"/>
              </w:rPr>
            </w:pPr>
          </w:p>
        </w:tc>
        <w:tc>
          <w:tcPr>
            <w:tcW w:w="2339" w:type="dxa"/>
            <w:tcBorders>
              <w:top w:val="single" w:sz="2" w:space="0" w:color="auto"/>
              <w:left w:val="single" w:sz="2" w:space="0" w:color="auto"/>
              <w:bottom w:val="single" w:sz="2" w:space="0" w:color="auto"/>
              <w:right w:val="single" w:sz="2" w:space="0" w:color="auto"/>
            </w:tcBorders>
            <w:shd w:val="clear" w:color="auto" w:fill="D3D3D3"/>
            <w:vAlign w:val="center"/>
          </w:tcPr>
          <w:p w14:paraId="5370D23D" w14:textId="77777777" w:rsidR="00201014" w:rsidRPr="00793A85" w:rsidRDefault="00201014" w:rsidP="00793A85">
            <w:pPr>
              <w:spacing w:line="360" w:lineRule="auto"/>
              <w:rPr>
                <w:rFonts w:ascii="Times New Roman" w:hAnsi="Times New Roman" w:cs="Times New Roman"/>
              </w:rPr>
            </w:pPr>
          </w:p>
        </w:tc>
      </w:tr>
      <w:tr w:rsidR="00201014" w14:paraId="3D16020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14EC5D4"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1.</w:t>
            </w:r>
            <w:r w:rsidRPr="00793A85">
              <w:rPr>
                <w:rFonts w:ascii="Times New Roman" w:eastAsia="宋体" w:hAnsi="Times New Roman" w:cs="Times New Roman"/>
                <w:sz w:val="18"/>
                <w:szCs w:val="18"/>
              </w:rPr>
              <w:t>归属于母公司所有者的净利润</w:t>
            </w:r>
          </w:p>
        </w:tc>
        <w:tc>
          <w:tcPr>
            <w:tcW w:w="2338" w:type="dxa"/>
            <w:tcBorders>
              <w:top w:val="single" w:sz="2" w:space="0" w:color="auto"/>
              <w:left w:val="single" w:sz="2" w:space="0" w:color="auto"/>
              <w:bottom w:val="single" w:sz="2" w:space="0" w:color="auto"/>
              <w:right w:val="single" w:sz="2" w:space="0" w:color="auto"/>
            </w:tcBorders>
            <w:vAlign w:val="center"/>
          </w:tcPr>
          <w:p w14:paraId="36083327"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97,685,838.82</w:t>
            </w:r>
          </w:p>
        </w:tc>
        <w:tc>
          <w:tcPr>
            <w:tcW w:w="2339" w:type="dxa"/>
            <w:tcBorders>
              <w:top w:val="single" w:sz="2" w:space="0" w:color="auto"/>
              <w:left w:val="single" w:sz="2" w:space="0" w:color="auto"/>
              <w:bottom w:val="single" w:sz="2" w:space="0" w:color="auto"/>
              <w:right w:val="single" w:sz="2" w:space="0" w:color="auto"/>
            </w:tcBorders>
            <w:vAlign w:val="center"/>
          </w:tcPr>
          <w:p w14:paraId="739F308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72,115,093.50</w:t>
            </w:r>
          </w:p>
        </w:tc>
      </w:tr>
      <w:tr w:rsidR="00201014" w14:paraId="2525FBA2"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0580BE1"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2.</w:t>
            </w:r>
            <w:r w:rsidRPr="00793A85">
              <w:rPr>
                <w:rFonts w:ascii="Times New Roman" w:eastAsia="宋体" w:hAnsi="Times New Roman" w:cs="Times New Roman"/>
                <w:sz w:val="18"/>
                <w:szCs w:val="18"/>
              </w:rPr>
              <w:t>少数股东损益</w:t>
            </w:r>
          </w:p>
        </w:tc>
        <w:tc>
          <w:tcPr>
            <w:tcW w:w="2338" w:type="dxa"/>
            <w:tcBorders>
              <w:top w:val="single" w:sz="2" w:space="0" w:color="auto"/>
              <w:left w:val="single" w:sz="2" w:space="0" w:color="auto"/>
              <w:bottom w:val="single" w:sz="2" w:space="0" w:color="auto"/>
              <w:right w:val="single" w:sz="2" w:space="0" w:color="auto"/>
            </w:tcBorders>
            <w:vAlign w:val="center"/>
          </w:tcPr>
          <w:p w14:paraId="1CCC619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5,305,555.42</w:t>
            </w:r>
          </w:p>
        </w:tc>
        <w:tc>
          <w:tcPr>
            <w:tcW w:w="2339" w:type="dxa"/>
            <w:tcBorders>
              <w:top w:val="single" w:sz="2" w:space="0" w:color="auto"/>
              <w:left w:val="single" w:sz="2" w:space="0" w:color="auto"/>
              <w:bottom w:val="single" w:sz="2" w:space="0" w:color="auto"/>
              <w:right w:val="single" w:sz="2" w:space="0" w:color="auto"/>
            </w:tcBorders>
            <w:vAlign w:val="center"/>
          </w:tcPr>
          <w:p w14:paraId="67C9008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9,245,983.36</w:t>
            </w:r>
          </w:p>
        </w:tc>
      </w:tr>
      <w:tr w:rsidR="00201014" w14:paraId="4A56C5EE"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D333F5B"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六、其他综合收益的税后净额</w:t>
            </w:r>
          </w:p>
        </w:tc>
        <w:tc>
          <w:tcPr>
            <w:tcW w:w="2338" w:type="dxa"/>
            <w:tcBorders>
              <w:top w:val="single" w:sz="2" w:space="0" w:color="auto"/>
              <w:left w:val="single" w:sz="2" w:space="0" w:color="auto"/>
              <w:bottom w:val="single" w:sz="2" w:space="0" w:color="auto"/>
              <w:right w:val="single" w:sz="2" w:space="0" w:color="auto"/>
            </w:tcBorders>
            <w:vAlign w:val="center"/>
          </w:tcPr>
          <w:p w14:paraId="7212672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-27,511,297.91</w:t>
            </w:r>
          </w:p>
        </w:tc>
        <w:tc>
          <w:tcPr>
            <w:tcW w:w="2339" w:type="dxa"/>
            <w:tcBorders>
              <w:top w:val="single" w:sz="2" w:space="0" w:color="auto"/>
              <w:left w:val="single" w:sz="2" w:space="0" w:color="auto"/>
              <w:bottom w:val="single" w:sz="2" w:space="0" w:color="auto"/>
              <w:right w:val="single" w:sz="2" w:space="0" w:color="auto"/>
            </w:tcBorders>
            <w:vAlign w:val="center"/>
          </w:tcPr>
          <w:p w14:paraId="470C9FA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-7,243,403.27</w:t>
            </w:r>
          </w:p>
        </w:tc>
      </w:tr>
      <w:tr w:rsidR="00201014" w14:paraId="0187CBEF"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DF40EA1"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归属母公司所有者的其他综合收益的税后净额</w:t>
            </w:r>
          </w:p>
        </w:tc>
        <w:tc>
          <w:tcPr>
            <w:tcW w:w="2338" w:type="dxa"/>
            <w:tcBorders>
              <w:top w:val="single" w:sz="2" w:space="0" w:color="auto"/>
              <w:left w:val="single" w:sz="2" w:space="0" w:color="auto"/>
              <w:bottom w:val="single" w:sz="2" w:space="0" w:color="auto"/>
              <w:right w:val="single" w:sz="2" w:space="0" w:color="auto"/>
            </w:tcBorders>
            <w:vAlign w:val="center"/>
          </w:tcPr>
          <w:p w14:paraId="16E2282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-18,527,344.57</w:t>
            </w:r>
          </w:p>
        </w:tc>
        <w:tc>
          <w:tcPr>
            <w:tcW w:w="2339" w:type="dxa"/>
            <w:tcBorders>
              <w:top w:val="single" w:sz="2" w:space="0" w:color="auto"/>
              <w:left w:val="single" w:sz="2" w:space="0" w:color="auto"/>
              <w:bottom w:val="single" w:sz="2" w:space="0" w:color="auto"/>
              <w:right w:val="single" w:sz="2" w:space="0" w:color="auto"/>
            </w:tcBorders>
            <w:vAlign w:val="center"/>
          </w:tcPr>
          <w:p w14:paraId="7D2B4F22"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-5,524,488.46</w:t>
            </w:r>
          </w:p>
        </w:tc>
      </w:tr>
      <w:tr w:rsidR="00201014" w14:paraId="2EB3A0B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1A7379C"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（一）不能重分类进损益的其他综合收益</w:t>
            </w:r>
          </w:p>
        </w:tc>
        <w:tc>
          <w:tcPr>
            <w:tcW w:w="2338" w:type="dxa"/>
            <w:tcBorders>
              <w:top w:val="single" w:sz="2" w:space="0" w:color="auto"/>
              <w:left w:val="single" w:sz="2" w:space="0" w:color="auto"/>
              <w:bottom w:val="single" w:sz="2" w:space="0" w:color="auto"/>
              <w:right w:val="single" w:sz="2" w:space="0" w:color="auto"/>
            </w:tcBorders>
            <w:vAlign w:val="center"/>
          </w:tcPr>
          <w:p w14:paraId="170D46D3"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7362C1D9"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-2,488,553.84</w:t>
            </w:r>
          </w:p>
        </w:tc>
      </w:tr>
      <w:tr w:rsidR="00201014" w14:paraId="30CA62AF"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C284758"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1.</w:t>
            </w:r>
            <w:r w:rsidRPr="00793A85">
              <w:rPr>
                <w:rFonts w:ascii="Times New Roman" w:eastAsia="宋体" w:hAnsi="Times New Roman" w:cs="Times New Roman"/>
                <w:sz w:val="18"/>
                <w:szCs w:val="18"/>
              </w:rPr>
              <w:t>重新计量设定受益计划变动额</w:t>
            </w:r>
          </w:p>
        </w:tc>
        <w:tc>
          <w:tcPr>
            <w:tcW w:w="2338" w:type="dxa"/>
            <w:tcBorders>
              <w:top w:val="single" w:sz="2" w:space="0" w:color="auto"/>
              <w:left w:val="single" w:sz="2" w:space="0" w:color="auto"/>
              <w:bottom w:val="single" w:sz="2" w:space="0" w:color="auto"/>
              <w:right w:val="single" w:sz="2" w:space="0" w:color="auto"/>
            </w:tcBorders>
            <w:vAlign w:val="center"/>
          </w:tcPr>
          <w:p w14:paraId="7045D8C7"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429A3404"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504A004"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F389642"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2.</w:t>
            </w:r>
            <w:r w:rsidRPr="00793A85">
              <w:rPr>
                <w:rFonts w:ascii="Times New Roman" w:eastAsia="宋体" w:hAnsi="Times New Roman" w:cs="Times New Roman"/>
                <w:sz w:val="18"/>
                <w:szCs w:val="18"/>
              </w:rPr>
              <w:t>权益法下不能转损益的其他综合收益</w:t>
            </w:r>
          </w:p>
        </w:tc>
        <w:tc>
          <w:tcPr>
            <w:tcW w:w="2338" w:type="dxa"/>
            <w:tcBorders>
              <w:top w:val="single" w:sz="2" w:space="0" w:color="auto"/>
              <w:left w:val="single" w:sz="2" w:space="0" w:color="auto"/>
              <w:bottom w:val="single" w:sz="2" w:space="0" w:color="auto"/>
              <w:right w:val="single" w:sz="2" w:space="0" w:color="auto"/>
            </w:tcBorders>
            <w:vAlign w:val="center"/>
          </w:tcPr>
          <w:p w14:paraId="18E95525"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4A7426E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3C3143BC"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D7B9337"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3.</w:t>
            </w:r>
            <w:r w:rsidRPr="00793A85">
              <w:rPr>
                <w:rFonts w:ascii="Times New Roman" w:eastAsia="宋体" w:hAnsi="Times New Roman" w:cs="Times New Roman"/>
                <w:sz w:val="18"/>
                <w:szCs w:val="18"/>
              </w:rPr>
              <w:t>其他权益工具投资公允价值变动</w:t>
            </w:r>
          </w:p>
        </w:tc>
        <w:tc>
          <w:tcPr>
            <w:tcW w:w="2338" w:type="dxa"/>
            <w:tcBorders>
              <w:top w:val="single" w:sz="2" w:space="0" w:color="auto"/>
              <w:left w:val="single" w:sz="2" w:space="0" w:color="auto"/>
              <w:bottom w:val="single" w:sz="2" w:space="0" w:color="auto"/>
              <w:right w:val="single" w:sz="2" w:space="0" w:color="auto"/>
            </w:tcBorders>
            <w:vAlign w:val="center"/>
          </w:tcPr>
          <w:p w14:paraId="08CB960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054827F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-2,488,553.84</w:t>
            </w:r>
          </w:p>
        </w:tc>
      </w:tr>
      <w:tr w:rsidR="00201014" w14:paraId="6D5DFD8A"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9004E73"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4.</w:t>
            </w:r>
            <w:r w:rsidRPr="00793A85">
              <w:rPr>
                <w:rFonts w:ascii="Times New Roman" w:eastAsia="宋体" w:hAnsi="Times New Roman" w:cs="Times New Roman"/>
                <w:sz w:val="18"/>
                <w:szCs w:val="18"/>
              </w:rPr>
              <w:t>企业自身信用风险公允价值变动</w:t>
            </w:r>
          </w:p>
        </w:tc>
        <w:tc>
          <w:tcPr>
            <w:tcW w:w="2338" w:type="dxa"/>
            <w:tcBorders>
              <w:top w:val="single" w:sz="2" w:space="0" w:color="auto"/>
              <w:left w:val="single" w:sz="2" w:space="0" w:color="auto"/>
              <w:bottom w:val="single" w:sz="2" w:space="0" w:color="auto"/>
              <w:right w:val="single" w:sz="2" w:space="0" w:color="auto"/>
            </w:tcBorders>
            <w:vAlign w:val="center"/>
          </w:tcPr>
          <w:p w14:paraId="2BCE72BC"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2A1471C9"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167BA364"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9D488F3"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5.</w:t>
            </w:r>
            <w:r w:rsidRPr="00793A85">
              <w:rPr>
                <w:rFonts w:ascii="Times New Roman" w:eastAsia="宋体" w:hAnsi="Times New Roman" w:cs="Times New Roman"/>
                <w:sz w:val="18"/>
                <w:szCs w:val="18"/>
              </w:rPr>
              <w:t>其他</w:t>
            </w:r>
          </w:p>
        </w:tc>
        <w:tc>
          <w:tcPr>
            <w:tcW w:w="2338" w:type="dxa"/>
            <w:tcBorders>
              <w:top w:val="single" w:sz="2" w:space="0" w:color="auto"/>
              <w:left w:val="single" w:sz="2" w:space="0" w:color="auto"/>
              <w:bottom w:val="single" w:sz="2" w:space="0" w:color="auto"/>
              <w:right w:val="single" w:sz="2" w:space="0" w:color="auto"/>
            </w:tcBorders>
            <w:vAlign w:val="center"/>
          </w:tcPr>
          <w:p w14:paraId="7996A8D1"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23D7524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30A8DF1E"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037FF02"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（二）将重分类进损益的其他综合收益</w:t>
            </w:r>
          </w:p>
        </w:tc>
        <w:tc>
          <w:tcPr>
            <w:tcW w:w="2338" w:type="dxa"/>
            <w:tcBorders>
              <w:top w:val="single" w:sz="2" w:space="0" w:color="auto"/>
              <w:left w:val="single" w:sz="2" w:space="0" w:color="auto"/>
              <w:bottom w:val="single" w:sz="2" w:space="0" w:color="auto"/>
              <w:right w:val="single" w:sz="2" w:space="0" w:color="auto"/>
            </w:tcBorders>
            <w:vAlign w:val="center"/>
          </w:tcPr>
          <w:p w14:paraId="1F3EB4B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-18,527,344.57</w:t>
            </w:r>
          </w:p>
        </w:tc>
        <w:tc>
          <w:tcPr>
            <w:tcW w:w="2339" w:type="dxa"/>
            <w:tcBorders>
              <w:top w:val="single" w:sz="2" w:space="0" w:color="auto"/>
              <w:left w:val="single" w:sz="2" w:space="0" w:color="auto"/>
              <w:bottom w:val="single" w:sz="2" w:space="0" w:color="auto"/>
              <w:right w:val="single" w:sz="2" w:space="0" w:color="auto"/>
            </w:tcBorders>
            <w:vAlign w:val="center"/>
          </w:tcPr>
          <w:p w14:paraId="43A8754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-3,035,934.62</w:t>
            </w:r>
          </w:p>
        </w:tc>
      </w:tr>
      <w:tr w:rsidR="00201014" w14:paraId="5886DC77"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9845B10"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1.</w:t>
            </w:r>
            <w:r w:rsidRPr="00793A85">
              <w:rPr>
                <w:rFonts w:ascii="Times New Roman" w:eastAsia="宋体" w:hAnsi="Times New Roman" w:cs="Times New Roman"/>
                <w:sz w:val="18"/>
                <w:szCs w:val="18"/>
              </w:rPr>
              <w:t>权益法下可转损益的其他综合收益</w:t>
            </w:r>
          </w:p>
        </w:tc>
        <w:tc>
          <w:tcPr>
            <w:tcW w:w="2338" w:type="dxa"/>
            <w:tcBorders>
              <w:top w:val="single" w:sz="2" w:space="0" w:color="auto"/>
              <w:left w:val="single" w:sz="2" w:space="0" w:color="auto"/>
              <w:bottom w:val="single" w:sz="2" w:space="0" w:color="auto"/>
              <w:right w:val="single" w:sz="2" w:space="0" w:color="auto"/>
            </w:tcBorders>
            <w:vAlign w:val="center"/>
          </w:tcPr>
          <w:p w14:paraId="45A6547F"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19046441"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A0DF29B"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8C4ACAD"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2.</w:t>
            </w:r>
            <w:r w:rsidRPr="00793A85">
              <w:rPr>
                <w:rFonts w:ascii="Times New Roman" w:eastAsia="宋体" w:hAnsi="Times New Roman" w:cs="Times New Roman"/>
                <w:sz w:val="18"/>
                <w:szCs w:val="18"/>
              </w:rPr>
              <w:t>其他债权投资公允价值变动</w:t>
            </w:r>
          </w:p>
        </w:tc>
        <w:tc>
          <w:tcPr>
            <w:tcW w:w="2338" w:type="dxa"/>
            <w:tcBorders>
              <w:top w:val="single" w:sz="2" w:space="0" w:color="auto"/>
              <w:left w:val="single" w:sz="2" w:space="0" w:color="auto"/>
              <w:bottom w:val="single" w:sz="2" w:space="0" w:color="auto"/>
              <w:right w:val="single" w:sz="2" w:space="0" w:color="auto"/>
            </w:tcBorders>
            <w:vAlign w:val="center"/>
          </w:tcPr>
          <w:p w14:paraId="3C2154D2"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65BFCC4F"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04F30D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420DA1B"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3.</w:t>
            </w:r>
            <w:r w:rsidRPr="00793A85">
              <w:rPr>
                <w:rFonts w:ascii="Times New Roman" w:eastAsia="宋体" w:hAnsi="Times New Roman" w:cs="Times New Roman"/>
                <w:sz w:val="18"/>
                <w:szCs w:val="18"/>
              </w:rPr>
              <w:t>金融资产重分类计入其他综合收益的金额</w:t>
            </w:r>
          </w:p>
        </w:tc>
        <w:tc>
          <w:tcPr>
            <w:tcW w:w="2338" w:type="dxa"/>
            <w:tcBorders>
              <w:top w:val="single" w:sz="2" w:space="0" w:color="auto"/>
              <w:left w:val="single" w:sz="2" w:space="0" w:color="auto"/>
              <w:bottom w:val="single" w:sz="2" w:space="0" w:color="auto"/>
              <w:right w:val="single" w:sz="2" w:space="0" w:color="auto"/>
            </w:tcBorders>
            <w:vAlign w:val="center"/>
          </w:tcPr>
          <w:p w14:paraId="0B5C27B0"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696B314C"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F9ED883"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9106D3D"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4.</w:t>
            </w:r>
            <w:r w:rsidRPr="00793A85">
              <w:rPr>
                <w:rFonts w:ascii="Times New Roman" w:eastAsia="宋体" w:hAnsi="Times New Roman" w:cs="Times New Roman"/>
                <w:sz w:val="18"/>
                <w:szCs w:val="18"/>
              </w:rPr>
              <w:t>其他债权投资信用减值准备</w:t>
            </w:r>
          </w:p>
        </w:tc>
        <w:tc>
          <w:tcPr>
            <w:tcW w:w="2338" w:type="dxa"/>
            <w:tcBorders>
              <w:top w:val="single" w:sz="2" w:space="0" w:color="auto"/>
              <w:left w:val="single" w:sz="2" w:space="0" w:color="auto"/>
              <w:bottom w:val="single" w:sz="2" w:space="0" w:color="auto"/>
              <w:right w:val="single" w:sz="2" w:space="0" w:color="auto"/>
            </w:tcBorders>
            <w:vAlign w:val="center"/>
          </w:tcPr>
          <w:p w14:paraId="563B702F"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414BAFAA"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957F73C"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BE4E591"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5.</w:t>
            </w:r>
            <w:r w:rsidRPr="00793A85">
              <w:rPr>
                <w:rFonts w:ascii="Times New Roman" w:eastAsia="宋体" w:hAnsi="Times New Roman" w:cs="Times New Roman"/>
                <w:sz w:val="18"/>
                <w:szCs w:val="18"/>
              </w:rPr>
              <w:t>现金流量套期储备</w:t>
            </w:r>
          </w:p>
        </w:tc>
        <w:tc>
          <w:tcPr>
            <w:tcW w:w="2338" w:type="dxa"/>
            <w:tcBorders>
              <w:top w:val="single" w:sz="2" w:space="0" w:color="auto"/>
              <w:left w:val="single" w:sz="2" w:space="0" w:color="auto"/>
              <w:bottom w:val="single" w:sz="2" w:space="0" w:color="auto"/>
              <w:right w:val="single" w:sz="2" w:space="0" w:color="auto"/>
            </w:tcBorders>
            <w:vAlign w:val="center"/>
          </w:tcPr>
          <w:p w14:paraId="7747CC8E"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187F5E79"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21860087"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EB4AA3C"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6.</w:t>
            </w:r>
            <w:r w:rsidRPr="00793A85">
              <w:rPr>
                <w:rFonts w:ascii="Times New Roman" w:eastAsia="宋体" w:hAnsi="Times New Roman" w:cs="Times New Roman"/>
                <w:sz w:val="18"/>
                <w:szCs w:val="18"/>
              </w:rPr>
              <w:t>外币财务报表折算差额</w:t>
            </w:r>
          </w:p>
        </w:tc>
        <w:tc>
          <w:tcPr>
            <w:tcW w:w="2338" w:type="dxa"/>
            <w:tcBorders>
              <w:top w:val="single" w:sz="2" w:space="0" w:color="auto"/>
              <w:left w:val="single" w:sz="2" w:space="0" w:color="auto"/>
              <w:bottom w:val="single" w:sz="2" w:space="0" w:color="auto"/>
              <w:right w:val="single" w:sz="2" w:space="0" w:color="auto"/>
            </w:tcBorders>
            <w:vAlign w:val="center"/>
          </w:tcPr>
          <w:p w14:paraId="23F3C027"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-18,527,344.57</w:t>
            </w:r>
          </w:p>
        </w:tc>
        <w:tc>
          <w:tcPr>
            <w:tcW w:w="2339" w:type="dxa"/>
            <w:tcBorders>
              <w:top w:val="single" w:sz="2" w:space="0" w:color="auto"/>
              <w:left w:val="single" w:sz="2" w:space="0" w:color="auto"/>
              <w:bottom w:val="single" w:sz="2" w:space="0" w:color="auto"/>
              <w:right w:val="single" w:sz="2" w:space="0" w:color="auto"/>
            </w:tcBorders>
            <w:vAlign w:val="center"/>
          </w:tcPr>
          <w:p w14:paraId="591F517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-3,035,934.62</w:t>
            </w:r>
          </w:p>
        </w:tc>
      </w:tr>
      <w:tr w:rsidR="00201014" w14:paraId="39308B76"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CCF05E6" w14:textId="77777777" w:rsidR="00201014" w:rsidRPr="00793A85" w:rsidRDefault="00201014" w:rsidP="00793A85">
            <w:pPr>
              <w:spacing w:line="360" w:lineRule="auto"/>
              <w:ind w:firstLineChars="300" w:firstLine="540"/>
              <w:rPr>
                <w:rFonts w:ascii="Times New Roman" w:eastAsia="宋体" w:hAnsi="Times New Roman" w:cs="Times New Roman"/>
                <w:sz w:val="18"/>
                <w:szCs w:val="18"/>
              </w:rPr>
            </w:pPr>
            <w:r w:rsidRPr="00793A85">
              <w:rPr>
                <w:rFonts w:ascii="Times New Roman" w:eastAsia="宋体" w:hAnsi="Times New Roman" w:cs="Times New Roman"/>
                <w:sz w:val="18"/>
                <w:szCs w:val="18"/>
              </w:rPr>
              <w:t>7.</w:t>
            </w:r>
            <w:r w:rsidRPr="00793A85">
              <w:rPr>
                <w:rFonts w:ascii="Times New Roman" w:eastAsia="宋体" w:hAnsi="Times New Roman" w:cs="Times New Roman"/>
                <w:sz w:val="18"/>
                <w:szCs w:val="18"/>
              </w:rPr>
              <w:t>其他</w:t>
            </w:r>
          </w:p>
        </w:tc>
        <w:tc>
          <w:tcPr>
            <w:tcW w:w="2338" w:type="dxa"/>
            <w:tcBorders>
              <w:top w:val="single" w:sz="2" w:space="0" w:color="auto"/>
              <w:left w:val="single" w:sz="2" w:space="0" w:color="auto"/>
              <w:bottom w:val="single" w:sz="2" w:space="0" w:color="auto"/>
              <w:right w:val="single" w:sz="2" w:space="0" w:color="auto"/>
            </w:tcBorders>
            <w:vAlign w:val="center"/>
          </w:tcPr>
          <w:p w14:paraId="1D220DA4"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tcBorders>
              <w:top w:val="single" w:sz="2" w:space="0" w:color="auto"/>
              <w:left w:val="single" w:sz="2" w:space="0" w:color="auto"/>
              <w:bottom w:val="single" w:sz="2" w:space="0" w:color="auto"/>
              <w:right w:val="single" w:sz="2" w:space="0" w:color="auto"/>
            </w:tcBorders>
            <w:vAlign w:val="center"/>
          </w:tcPr>
          <w:p w14:paraId="3E721230"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D1F8966"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6630769"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归属于少数股东的其他综合收益的税后净额</w:t>
            </w:r>
          </w:p>
        </w:tc>
        <w:tc>
          <w:tcPr>
            <w:tcW w:w="2338" w:type="dxa"/>
            <w:tcBorders>
              <w:top w:val="single" w:sz="2" w:space="0" w:color="auto"/>
              <w:left w:val="single" w:sz="2" w:space="0" w:color="auto"/>
              <w:bottom w:val="single" w:sz="2" w:space="0" w:color="auto"/>
              <w:right w:val="single" w:sz="2" w:space="0" w:color="auto"/>
            </w:tcBorders>
            <w:vAlign w:val="center"/>
          </w:tcPr>
          <w:p w14:paraId="701FFCF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-8,983,953.34</w:t>
            </w:r>
          </w:p>
        </w:tc>
        <w:tc>
          <w:tcPr>
            <w:tcW w:w="2339" w:type="dxa"/>
            <w:tcBorders>
              <w:top w:val="single" w:sz="2" w:space="0" w:color="auto"/>
              <w:left w:val="single" w:sz="2" w:space="0" w:color="auto"/>
              <w:bottom w:val="single" w:sz="2" w:space="0" w:color="auto"/>
              <w:right w:val="single" w:sz="2" w:space="0" w:color="auto"/>
            </w:tcBorders>
            <w:vAlign w:val="center"/>
          </w:tcPr>
          <w:p w14:paraId="1637936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-1,718,914.81</w:t>
            </w:r>
          </w:p>
        </w:tc>
      </w:tr>
      <w:tr w:rsidR="00201014" w14:paraId="7155ADCC"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DE6EEDC"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七、综合收益总额</w:t>
            </w:r>
          </w:p>
        </w:tc>
        <w:tc>
          <w:tcPr>
            <w:tcW w:w="2338" w:type="dxa"/>
            <w:tcBorders>
              <w:top w:val="single" w:sz="2" w:space="0" w:color="auto"/>
              <w:left w:val="single" w:sz="2" w:space="0" w:color="auto"/>
              <w:bottom w:val="single" w:sz="2" w:space="0" w:color="auto"/>
              <w:right w:val="single" w:sz="2" w:space="0" w:color="auto"/>
            </w:tcBorders>
            <w:vAlign w:val="center"/>
          </w:tcPr>
          <w:p w14:paraId="4F6661D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75,480,096.33</w:t>
            </w:r>
          </w:p>
        </w:tc>
        <w:tc>
          <w:tcPr>
            <w:tcW w:w="2339" w:type="dxa"/>
            <w:tcBorders>
              <w:top w:val="single" w:sz="2" w:space="0" w:color="auto"/>
              <w:left w:val="single" w:sz="2" w:space="0" w:color="auto"/>
              <w:bottom w:val="single" w:sz="2" w:space="0" w:color="auto"/>
              <w:right w:val="single" w:sz="2" w:space="0" w:color="auto"/>
            </w:tcBorders>
            <w:vAlign w:val="center"/>
          </w:tcPr>
          <w:p w14:paraId="25C4289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74,117,673.59</w:t>
            </w:r>
          </w:p>
        </w:tc>
      </w:tr>
      <w:tr w:rsidR="00201014" w14:paraId="3A523CB5"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EF96ADC"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归属于母公司所有者的综合收益总额</w:t>
            </w:r>
          </w:p>
        </w:tc>
        <w:tc>
          <w:tcPr>
            <w:tcW w:w="2338" w:type="dxa"/>
            <w:tcBorders>
              <w:top w:val="single" w:sz="2" w:space="0" w:color="auto"/>
              <w:left w:val="single" w:sz="2" w:space="0" w:color="auto"/>
              <w:bottom w:val="single" w:sz="2" w:space="0" w:color="auto"/>
              <w:right w:val="single" w:sz="2" w:space="0" w:color="auto"/>
            </w:tcBorders>
            <w:vAlign w:val="center"/>
          </w:tcPr>
          <w:p w14:paraId="41856E9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79,158,494.25</w:t>
            </w:r>
          </w:p>
        </w:tc>
        <w:tc>
          <w:tcPr>
            <w:tcW w:w="2339" w:type="dxa"/>
            <w:tcBorders>
              <w:top w:val="single" w:sz="2" w:space="0" w:color="auto"/>
              <w:left w:val="single" w:sz="2" w:space="0" w:color="auto"/>
              <w:bottom w:val="single" w:sz="2" w:space="0" w:color="auto"/>
              <w:right w:val="single" w:sz="2" w:space="0" w:color="auto"/>
            </w:tcBorders>
            <w:vAlign w:val="center"/>
          </w:tcPr>
          <w:p w14:paraId="36F0434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66,590,605.04</w:t>
            </w:r>
          </w:p>
        </w:tc>
      </w:tr>
      <w:tr w:rsidR="00201014" w14:paraId="35A6603C"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FEFC8E3"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归属于少数股东的综合收益总额</w:t>
            </w:r>
          </w:p>
        </w:tc>
        <w:tc>
          <w:tcPr>
            <w:tcW w:w="2338" w:type="dxa"/>
            <w:tcBorders>
              <w:top w:val="single" w:sz="2" w:space="0" w:color="auto"/>
              <w:left w:val="single" w:sz="2" w:space="0" w:color="auto"/>
              <w:bottom w:val="single" w:sz="2" w:space="0" w:color="auto"/>
              <w:right w:val="single" w:sz="2" w:space="0" w:color="auto"/>
            </w:tcBorders>
            <w:vAlign w:val="center"/>
          </w:tcPr>
          <w:p w14:paraId="2CFAA43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-3,678,397.92</w:t>
            </w:r>
          </w:p>
        </w:tc>
        <w:tc>
          <w:tcPr>
            <w:tcW w:w="2339" w:type="dxa"/>
            <w:tcBorders>
              <w:top w:val="single" w:sz="2" w:space="0" w:color="auto"/>
              <w:left w:val="single" w:sz="2" w:space="0" w:color="auto"/>
              <w:bottom w:val="single" w:sz="2" w:space="0" w:color="auto"/>
              <w:right w:val="single" w:sz="2" w:space="0" w:color="auto"/>
            </w:tcBorders>
            <w:vAlign w:val="center"/>
          </w:tcPr>
          <w:p w14:paraId="267A1C8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7,527,068.55</w:t>
            </w:r>
          </w:p>
        </w:tc>
      </w:tr>
      <w:tr w:rsidR="00201014" w14:paraId="7213894D"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AC69FCF"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八、每股收益：</w:t>
            </w:r>
          </w:p>
        </w:tc>
        <w:tc>
          <w:tcPr>
            <w:tcW w:w="2338" w:type="dxa"/>
            <w:tcBorders>
              <w:top w:val="single" w:sz="2" w:space="0" w:color="auto"/>
              <w:left w:val="single" w:sz="2" w:space="0" w:color="auto"/>
              <w:bottom w:val="single" w:sz="2" w:space="0" w:color="auto"/>
              <w:right w:val="single" w:sz="2" w:space="0" w:color="auto"/>
            </w:tcBorders>
            <w:shd w:val="clear" w:color="auto" w:fill="D3D3D3"/>
            <w:vAlign w:val="center"/>
          </w:tcPr>
          <w:p w14:paraId="40EDA303" w14:textId="77777777" w:rsidR="00201014" w:rsidRPr="00793A85" w:rsidRDefault="00201014" w:rsidP="00793A85">
            <w:pPr>
              <w:spacing w:line="360" w:lineRule="auto"/>
              <w:rPr>
                <w:rFonts w:ascii="Times New Roman" w:hAnsi="Times New Roman" w:cs="Times New Roman"/>
              </w:rPr>
            </w:pPr>
          </w:p>
        </w:tc>
        <w:tc>
          <w:tcPr>
            <w:tcW w:w="2339" w:type="dxa"/>
            <w:tcBorders>
              <w:top w:val="single" w:sz="2" w:space="0" w:color="auto"/>
              <w:left w:val="single" w:sz="2" w:space="0" w:color="auto"/>
              <w:bottom w:val="single" w:sz="2" w:space="0" w:color="auto"/>
              <w:right w:val="single" w:sz="2" w:space="0" w:color="auto"/>
            </w:tcBorders>
            <w:shd w:val="clear" w:color="auto" w:fill="D3D3D3"/>
            <w:vAlign w:val="center"/>
          </w:tcPr>
          <w:p w14:paraId="7793899F" w14:textId="77777777" w:rsidR="00201014" w:rsidRPr="00793A85" w:rsidRDefault="00201014" w:rsidP="00793A85">
            <w:pPr>
              <w:spacing w:line="360" w:lineRule="auto"/>
              <w:rPr>
                <w:rFonts w:ascii="Times New Roman" w:hAnsi="Times New Roman" w:cs="Times New Roman"/>
              </w:rPr>
            </w:pPr>
          </w:p>
        </w:tc>
      </w:tr>
      <w:tr w:rsidR="00201014" w14:paraId="72D1A765"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2874894"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（一）基本每股收益</w:t>
            </w:r>
          </w:p>
        </w:tc>
        <w:tc>
          <w:tcPr>
            <w:tcW w:w="2338" w:type="dxa"/>
            <w:tcBorders>
              <w:top w:val="single" w:sz="2" w:space="0" w:color="auto"/>
              <w:left w:val="single" w:sz="2" w:space="0" w:color="auto"/>
              <w:bottom w:val="single" w:sz="2" w:space="0" w:color="auto"/>
              <w:right w:val="single" w:sz="2" w:space="0" w:color="auto"/>
            </w:tcBorders>
            <w:vAlign w:val="center"/>
          </w:tcPr>
          <w:p w14:paraId="4AF84E7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0.1800</w:t>
            </w:r>
          </w:p>
        </w:tc>
        <w:tc>
          <w:tcPr>
            <w:tcW w:w="2339" w:type="dxa"/>
            <w:tcBorders>
              <w:top w:val="single" w:sz="2" w:space="0" w:color="auto"/>
              <w:left w:val="single" w:sz="2" w:space="0" w:color="auto"/>
              <w:bottom w:val="single" w:sz="2" w:space="0" w:color="auto"/>
              <w:right w:val="single" w:sz="2" w:space="0" w:color="auto"/>
            </w:tcBorders>
            <w:vAlign w:val="center"/>
          </w:tcPr>
          <w:p w14:paraId="32E769C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0.1302</w:t>
            </w:r>
          </w:p>
        </w:tc>
      </w:tr>
      <w:tr w:rsidR="00201014" w14:paraId="30596AB0" w14:textId="77777777" w:rsidTr="00793A85">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00FBF0E"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（二）稀释每股收益</w:t>
            </w:r>
          </w:p>
        </w:tc>
        <w:tc>
          <w:tcPr>
            <w:tcW w:w="2338" w:type="dxa"/>
            <w:tcBorders>
              <w:top w:val="single" w:sz="2" w:space="0" w:color="auto"/>
              <w:left w:val="single" w:sz="2" w:space="0" w:color="auto"/>
              <w:bottom w:val="single" w:sz="2" w:space="0" w:color="auto"/>
              <w:right w:val="single" w:sz="2" w:space="0" w:color="auto"/>
            </w:tcBorders>
            <w:vAlign w:val="center"/>
          </w:tcPr>
          <w:p w14:paraId="2721758C"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0.1800</w:t>
            </w:r>
          </w:p>
        </w:tc>
        <w:tc>
          <w:tcPr>
            <w:tcW w:w="2339" w:type="dxa"/>
            <w:tcBorders>
              <w:top w:val="single" w:sz="2" w:space="0" w:color="auto"/>
              <w:left w:val="single" w:sz="2" w:space="0" w:color="auto"/>
              <w:bottom w:val="single" w:sz="2" w:space="0" w:color="auto"/>
              <w:right w:val="single" w:sz="2" w:space="0" w:color="auto"/>
            </w:tcBorders>
            <w:vAlign w:val="center"/>
          </w:tcPr>
          <w:p w14:paraId="49A7404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0.1302</w:t>
            </w:r>
          </w:p>
        </w:tc>
      </w:tr>
    </w:tbl>
    <w:p w14:paraId="715EB0AF" w14:textId="77777777" w:rsidR="00201014" w:rsidRDefault="00201014" w:rsidP="00201014">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14:paraId="0ECB90B2" w14:textId="77777777" w:rsidR="00793A85" w:rsidRDefault="00793A85" w:rsidP="00793A85">
      <w:pPr>
        <w:spacing w:line="240" w:lineRule="exact"/>
        <w:rPr>
          <w:rFonts w:ascii="宋体" w:eastAsia="宋体" w:hAnsi="宋体" w:cs="宋体"/>
          <w:sz w:val="18"/>
          <w:szCs w:val="18"/>
        </w:rPr>
      </w:pPr>
      <w:bookmarkStart w:id="17" w:name="_Toc988903"/>
      <w:r>
        <w:rPr>
          <w:rFonts w:ascii="宋体" w:eastAsia="宋体" w:hAnsi="宋体" w:cs="宋体"/>
          <w:sz w:val="18"/>
          <w:szCs w:val="18"/>
        </w:rPr>
        <w:t>法定代表人：李少波                    主管会计工作负责人：何竹子                     会计机构负责人：谈</w:t>
      </w:r>
      <w:r>
        <w:rPr>
          <w:rFonts w:ascii="宋体" w:eastAsia="宋体" w:hAnsi="宋体" w:cs="宋体" w:hint="eastAsia"/>
          <w:sz w:val="18"/>
          <w:szCs w:val="18"/>
        </w:rPr>
        <w:t>波</w:t>
      </w:r>
    </w:p>
    <w:p w14:paraId="059BAF75" w14:textId="77777777" w:rsidR="00201014" w:rsidRDefault="00201014" w:rsidP="00201014">
      <w:pPr>
        <w:pStyle w:val="3"/>
        <w:spacing w:line="280" w:lineRule="exact"/>
        <w:jc w:val="left"/>
        <w:rPr>
          <w:rFonts w:ascii="宋体" w:hAnsi="宋体" w:cs="宋体"/>
          <w:b/>
          <w:bCs/>
        </w:rPr>
      </w:pPr>
      <w:r>
        <w:rPr>
          <w:rFonts w:ascii="宋体" w:hAnsi="宋体" w:cs="宋体"/>
          <w:b/>
          <w:bCs/>
        </w:rPr>
        <w:t>3、合并现金流量表</w:t>
      </w:r>
      <w:bookmarkEnd w:id="17"/>
    </w:p>
    <w:p w14:paraId="40A6C038" w14:textId="77777777" w:rsidR="00201014" w:rsidRDefault="00201014" w:rsidP="00201014">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338"/>
        <w:gridCol w:w="2339"/>
      </w:tblGrid>
      <w:tr w:rsidR="00201014" w14:paraId="50E48AEC" w14:textId="77777777" w:rsidTr="00604BDB">
        <w:trPr>
          <w:trHeight w:val="240"/>
        </w:trPr>
        <w:tc>
          <w:tcPr>
            <w:tcW w:w="4962" w:type="dxa"/>
            <w:shd w:val="clear" w:color="auto" w:fill="D3D3D3"/>
            <w:vAlign w:val="center"/>
          </w:tcPr>
          <w:p w14:paraId="5828FE55" w14:textId="77777777" w:rsidR="00201014" w:rsidRPr="00793A85" w:rsidRDefault="00201014" w:rsidP="00793A85">
            <w:pPr>
              <w:spacing w:line="360" w:lineRule="auto"/>
              <w:jc w:val="center"/>
              <w:rPr>
                <w:rFonts w:ascii="Times New Roman" w:eastAsia="宋体" w:hAnsi="Times New Roman" w:cs="Times New Roman"/>
                <w:sz w:val="18"/>
                <w:szCs w:val="18"/>
              </w:rPr>
            </w:pPr>
            <w:r w:rsidRPr="00793A85">
              <w:rPr>
                <w:rFonts w:ascii="Times New Roman" w:eastAsia="宋体" w:hAnsi="Times New Roman" w:cs="Times New Roman"/>
                <w:sz w:val="18"/>
                <w:szCs w:val="18"/>
              </w:rPr>
              <w:t>项目</w:t>
            </w:r>
          </w:p>
        </w:tc>
        <w:tc>
          <w:tcPr>
            <w:tcW w:w="2338" w:type="dxa"/>
            <w:shd w:val="clear" w:color="auto" w:fill="D3D3D3"/>
            <w:vAlign w:val="center"/>
          </w:tcPr>
          <w:p w14:paraId="37B1E27D" w14:textId="77777777" w:rsidR="00201014" w:rsidRPr="00793A85" w:rsidRDefault="00201014" w:rsidP="00793A85">
            <w:pPr>
              <w:spacing w:line="360" w:lineRule="auto"/>
              <w:jc w:val="center"/>
              <w:rPr>
                <w:rFonts w:ascii="Times New Roman" w:eastAsia="宋体" w:hAnsi="Times New Roman" w:cs="Times New Roman"/>
                <w:sz w:val="18"/>
                <w:szCs w:val="18"/>
              </w:rPr>
            </w:pPr>
            <w:r w:rsidRPr="00793A85">
              <w:rPr>
                <w:rFonts w:ascii="Times New Roman" w:eastAsia="宋体" w:hAnsi="Times New Roman" w:cs="Times New Roman"/>
                <w:sz w:val="18"/>
                <w:szCs w:val="18"/>
              </w:rPr>
              <w:t>本期发生额</w:t>
            </w:r>
          </w:p>
        </w:tc>
        <w:tc>
          <w:tcPr>
            <w:tcW w:w="2339" w:type="dxa"/>
            <w:shd w:val="clear" w:color="auto" w:fill="D3D3D3"/>
            <w:vAlign w:val="center"/>
          </w:tcPr>
          <w:p w14:paraId="3E4AA68F" w14:textId="77777777" w:rsidR="00201014" w:rsidRPr="00793A85" w:rsidRDefault="00201014" w:rsidP="00793A85">
            <w:pPr>
              <w:spacing w:line="360" w:lineRule="auto"/>
              <w:jc w:val="center"/>
              <w:rPr>
                <w:rFonts w:ascii="Times New Roman" w:eastAsia="宋体" w:hAnsi="Times New Roman" w:cs="Times New Roman"/>
                <w:sz w:val="18"/>
                <w:szCs w:val="18"/>
              </w:rPr>
            </w:pPr>
            <w:r w:rsidRPr="00793A85">
              <w:rPr>
                <w:rFonts w:ascii="Times New Roman" w:eastAsia="宋体" w:hAnsi="Times New Roman" w:cs="Times New Roman"/>
                <w:sz w:val="18"/>
                <w:szCs w:val="18"/>
              </w:rPr>
              <w:t>上期发生额</w:t>
            </w:r>
          </w:p>
        </w:tc>
      </w:tr>
      <w:tr w:rsidR="00201014" w14:paraId="705CE21B" w14:textId="77777777" w:rsidTr="00604BDB">
        <w:trPr>
          <w:trHeight w:val="240"/>
        </w:trPr>
        <w:tc>
          <w:tcPr>
            <w:tcW w:w="4962" w:type="dxa"/>
            <w:shd w:val="clear" w:color="auto" w:fill="D3D3D3"/>
            <w:vAlign w:val="center"/>
          </w:tcPr>
          <w:p w14:paraId="6AB26ACE"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一、经营活动产生的现金流量：</w:t>
            </w:r>
          </w:p>
        </w:tc>
        <w:tc>
          <w:tcPr>
            <w:tcW w:w="2338" w:type="dxa"/>
            <w:shd w:val="clear" w:color="auto" w:fill="D3D3D3"/>
            <w:vAlign w:val="center"/>
          </w:tcPr>
          <w:p w14:paraId="59B85054" w14:textId="77777777" w:rsidR="00201014" w:rsidRPr="00793A85" w:rsidRDefault="00201014" w:rsidP="00793A85">
            <w:pPr>
              <w:spacing w:line="360" w:lineRule="auto"/>
              <w:rPr>
                <w:rFonts w:ascii="Times New Roman" w:hAnsi="Times New Roman" w:cs="Times New Roman"/>
              </w:rPr>
            </w:pPr>
          </w:p>
        </w:tc>
        <w:tc>
          <w:tcPr>
            <w:tcW w:w="2339" w:type="dxa"/>
            <w:shd w:val="clear" w:color="auto" w:fill="D3D3D3"/>
            <w:vAlign w:val="center"/>
          </w:tcPr>
          <w:p w14:paraId="0EEE8B26" w14:textId="77777777" w:rsidR="00201014" w:rsidRPr="00793A85" w:rsidRDefault="00201014" w:rsidP="00793A85">
            <w:pPr>
              <w:spacing w:line="360" w:lineRule="auto"/>
              <w:rPr>
                <w:rFonts w:ascii="Times New Roman" w:hAnsi="Times New Roman" w:cs="Times New Roman"/>
              </w:rPr>
            </w:pPr>
          </w:p>
        </w:tc>
      </w:tr>
      <w:tr w:rsidR="00201014" w14:paraId="5711A9AB" w14:textId="77777777" w:rsidTr="00604BDB">
        <w:trPr>
          <w:trHeight w:val="240"/>
        </w:trPr>
        <w:tc>
          <w:tcPr>
            <w:tcW w:w="4962" w:type="dxa"/>
            <w:shd w:val="clear" w:color="auto" w:fill="D3D3D3"/>
            <w:vAlign w:val="center"/>
          </w:tcPr>
          <w:p w14:paraId="365B1394"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销售商品、提供劳务收到的现金</w:t>
            </w:r>
          </w:p>
        </w:tc>
        <w:tc>
          <w:tcPr>
            <w:tcW w:w="2338" w:type="dxa"/>
            <w:vAlign w:val="center"/>
          </w:tcPr>
          <w:p w14:paraId="5F0AF2A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1,203,883,454.76</w:t>
            </w:r>
          </w:p>
        </w:tc>
        <w:tc>
          <w:tcPr>
            <w:tcW w:w="2339" w:type="dxa"/>
            <w:vAlign w:val="center"/>
          </w:tcPr>
          <w:p w14:paraId="420BBAF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1,176,327,131.63</w:t>
            </w:r>
          </w:p>
        </w:tc>
      </w:tr>
      <w:tr w:rsidR="00201014" w14:paraId="46A9CDB9" w14:textId="77777777" w:rsidTr="00604BDB">
        <w:trPr>
          <w:trHeight w:val="240"/>
        </w:trPr>
        <w:tc>
          <w:tcPr>
            <w:tcW w:w="4962" w:type="dxa"/>
            <w:shd w:val="clear" w:color="auto" w:fill="D3D3D3"/>
            <w:vAlign w:val="center"/>
          </w:tcPr>
          <w:p w14:paraId="5BA6E793"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客户存款和同业存放款项净增加额</w:t>
            </w:r>
          </w:p>
        </w:tc>
        <w:tc>
          <w:tcPr>
            <w:tcW w:w="2338" w:type="dxa"/>
            <w:vAlign w:val="center"/>
          </w:tcPr>
          <w:p w14:paraId="2D0EE62B"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2FA0CB7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67BEF9C" w14:textId="77777777" w:rsidTr="00604BDB">
        <w:trPr>
          <w:trHeight w:val="240"/>
        </w:trPr>
        <w:tc>
          <w:tcPr>
            <w:tcW w:w="4962" w:type="dxa"/>
            <w:shd w:val="clear" w:color="auto" w:fill="D3D3D3"/>
            <w:vAlign w:val="center"/>
          </w:tcPr>
          <w:p w14:paraId="7B460EF7"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向中央银行借款净增加额</w:t>
            </w:r>
          </w:p>
        </w:tc>
        <w:tc>
          <w:tcPr>
            <w:tcW w:w="2338" w:type="dxa"/>
            <w:vAlign w:val="center"/>
          </w:tcPr>
          <w:p w14:paraId="49B914F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5C67001B"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2C76E331" w14:textId="77777777" w:rsidTr="00604BDB">
        <w:trPr>
          <w:trHeight w:val="240"/>
        </w:trPr>
        <w:tc>
          <w:tcPr>
            <w:tcW w:w="4962" w:type="dxa"/>
            <w:shd w:val="clear" w:color="auto" w:fill="D3D3D3"/>
            <w:vAlign w:val="center"/>
          </w:tcPr>
          <w:p w14:paraId="0BA431C8"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向其他金融机构拆入资金净增加额</w:t>
            </w:r>
          </w:p>
        </w:tc>
        <w:tc>
          <w:tcPr>
            <w:tcW w:w="2338" w:type="dxa"/>
            <w:vAlign w:val="center"/>
          </w:tcPr>
          <w:p w14:paraId="35166DBE"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87CF2AF"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FC8653E" w14:textId="77777777" w:rsidTr="00604BDB">
        <w:trPr>
          <w:trHeight w:val="240"/>
        </w:trPr>
        <w:tc>
          <w:tcPr>
            <w:tcW w:w="4962" w:type="dxa"/>
            <w:shd w:val="clear" w:color="auto" w:fill="D3D3D3"/>
            <w:vAlign w:val="center"/>
          </w:tcPr>
          <w:p w14:paraId="67F68A71"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收到原保险合同保费取得的现金</w:t>
            </w:r>
          </w:p>
        </w:tc>
        <w:tc>
          <w:tcPr>
            <w:tcW w:w="2338" w:type="dxa"/>
            <w:vAlign w:val="center"/>
          </w:tcPr>
          <w:p w14:paraId="782A015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7E8357B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C1765C9" w14:textId="77777777" w:rsidTr="00604BDB">
        <w:trPr>
          <w:trHeight w:val="240"/>
        </w:trPr>
        <w:tc>
          <w:tcPr>
            <w:tcW w:w="4962" w:type="dxa"/>
            <w:shd w:val="clear" w:color="auto" w:fill="D3D3D3"/>
            <w:vAlign w:val="center"/>
          </w:tcPr>
          <w:p w14:paraId="15E0AEB4"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收到再保业务现金净额</w:t>
            </w:r>
          </w:p>
        </w:tc>
        <w:tc>
          <w:tcPr>
            <w:tcW w:w="2338" w:type="dxa"/>
            <w:vAlign w:val="center"/>
          </w:tcPr>
          <w:p w14:paraId="679AE530"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C574C50"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3D673EC1" w14:textId="77777777" w:rsidTr="00604BDB">
        <w:trPr>
          <w:trHeight w:val="240"/>
        </w:trPr>
        <w:tc>
          <w:tcPr>
            <w:tcW w:w="4962" w:type="dxa"/>
            <w:shd w:val="clear" w:color="auto" w:fill="D3D3D3"/>
            <w:vAlign w:val="center"/>
          </w:tcPr>
          <w:p w14:paraId="28A8D039"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保户储金及投资款净增加额</w:t>
            </w:r>
          </w:p>
        </w:tc>
        <w:tc>
          <w:tcPr>
            <w:tcW w:w="2338" w:type="dxa"/>
            <w:vAlign w:val="center"/>
          </w:tcPr>
          <w:p w14:paraId="6F48EC74"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5BA3FE7F"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DE147FA" w14:textId="77777777" w:rsidTr="00604BDB">
        <w:trPr>
          <w:trHeight w:val="240"/>
        </w:trPr>
        <w:tc>
          <w:tcPr>
            <w:tcW w:w="4962" w:type="dxa"/>
            <w:shd w:val="clear" w:color="auto" w:fill="D3D3D3"/>
            <w:vAlign w:val="center"/>
          </w:tcPr>
          <w:p w14:paraId="3CDF4C2D"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收取利息、手续费及佣金的现金</w:t>
            </w:r>
          </w:p>
        </w:tc>
        <w:tc>
          <w:tcPr>
            <w:tcW w:w="2338" w:type="dxa"/>
            <w:vAlign w:val="center"/>
          </w:tcPr>
          <w:p w14:paraId="5D7A40EC"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6199120"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2FE0BB31" w14:textId="77777777" w:rsidTr="00604BDB">
        <w:trPr>
          <w:trHeight w:val="240"/>
        </w:trPr>
        <w:tc>
          <w:tcPr>
            <w:tcW w:w="4962" w:type="dxa"/>
            <w:shd w:val="clear" w:color="auto" w:fill="D3D3D3"/>
            <w:vAlign w:val="center"/>
          </w:tcPr>
          <w:p w14:paraId="16930303"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拆入资金净增加额</w:t>
            </w:r>
          </w:p>
        </w:tc>
        <w:tc>
          <w:tcPr>
            <w:tcW w:w="2338" w:type="dxa"/>
            <w:vAlign w:val="center"/>
          </w:tcPr>
          <w:p w14:paraId="20E73E9E"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6259F389"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7E55D92" w14:textId="77777777" w:rsidTr="00604BDB">
        <w:trPr>
          <w:trHeight w:val="240"/>
        </w:trPr>
        <w:tc>
          <w:tcPr>
            <w:tcW w:w="4962" w:type="dxa"/>
            <w:shd w:val="clear" w:color="auto" w:fill="D3D3D3"/>
            <w:vAlign w:val="center"/>
          </w:tcPr>
          <w:p w14:paraId="5B7A1A45"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回购业务资金净增加额</w:t>
            </w:r>
          </w:p>
        </w:tc>
        <w:tc>
          <w:tcPr>
            <w:tcW w:w="2338" w:type="dxa"/>
            <w:vAlign w:val="center"/>
          </w:tcPr>
          <w:p w14:paraId="764EB03D"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43CC18EF"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34D30C65" w14:textId="77777777" w:rsidTr="00604BDB">
        <w:trPr>
          <w:trHeight w:val="240"/>
        </w:trPr>
        <w:tc>
          <w:tcPr>
            <w:tcW w:w="4962" w:type="dxa"/>
            <w:shd w:val="clear" w:color="auto" w:fill="D3D3D3"/>
            <w:vAlign w:val="center"/>
          </w:tcPr>
          <w:p w14:paraId="05436E3A"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代理买卖证券收到的现金净额</w:t>
            </w:r>
          </w:p>
        </w:tc>
        <w:tc>
          <w:tcPr>
            <w:tcW w:w="2338" w:type="dxa"/>
            <w:vAlign w:val="center"/>
          </w:tcPr>
          <w:p w14:paraId="06E865CA"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1C95AB2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AFA3716" w14:textId="77777777" w:rsidTr="00604BDB">
        <w:trPr>
          <w:trHeight w:val="240"/>
        </w:trPr>
        <w:tc>
          <w:tcPr>
            <w:tcW w:w="4962" w:type="dxa"/>
            <w:shd w:val="clear" w:color="auto" w:fill="D3D3D3"/>
            <w:vAlign w:val="center"/>
          </w:tcPr>
          <w:p w14:paraId="1F8F5EC0"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收到的税费返还</w:t>
            </w:r>
          </w:p>
        </w:tc>
        <w:tc>
          <w:tcPr>
            <w:tcW w:w="2338" w:type="dxa"/>
            <w:vAlign w:val="center"/>
          </w:tcPr>
          <w:p w14:paraId="5A32C05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10,176,373.57</w:t>
            </w:r>
          </w:p>
        </w:tc>
        <w:tc>
          <w:tcPr>
            <w:tcW w:w="2339" w:type="dxa"/>
            <w:vAlign w:val="center"/>
          </w:tcPr>
          <w:p w14:paraId="6809CC9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31,872,657.56</w:t>
            </w:r>
          </w:p>
        </w:tc>
      </w:tr>
      <w:tr w:rsidR="00201014" w14:paraId="0F19792F" w14:textId="77777777" w:rsidTr="00604BDB">
        <w:trPr>
          <w:trHeight w:val="240"/>
        </w:trPr>
        <w:tc>
          <w:tcPr>
            <w:tcW w:w="4962" w:type="dxa"/>
            <w:shd w:val="clear" w:color="auto" w:fill="D3D3D3"/>
            <w:vAlign w:val="center"/>
          </w:tcPr>
          <w:p w14:paraId="4C20215B"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收到其他与经营活动有关的现金</w:t>
            </w:r>
          </w:p>
        </w:tc>
        <w:tc>
          <w:tcPr>
            <w:tcW w:w="2338" w:type="dxa"/>
            <w:vAlign w:val="center"/>
          </w:tcPr>
          <w:p w14:paraId="07AC7C2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10,217,871.53</w:t>
            </w:r>
          </w:p>
        </w:tc>
        <w:tc>
          <w:tcPr>
            <w:tcW w:w="2339" w:type="dxa"/>
            <w:vAlign w:val="center"/>
          </w:tcPr>
          <w:p w14:paraId="7F237A5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12,876,595.79</w:t>
            </w:r>
          </w:p>
        </w:tc>
      </w:tr>
      <w:tr w:rsidR="00201014" w14:paraId="1AEEA48C" w14:textId="77777777" w:rsidTr="00604BDB">
        <w:trPr>
          <w:trHeight w:val="240"/>
        </w:trPr>
        <w:tc>
          <w:tcPr>
            <w:tcW w:w="4962" w:type="dxa"/>
            <w:shd w:val="clear" w:color="auto" w:fill="D3D3D3"/>
            <w:vAlign w:val="center"/>
          </w:tcPr>
          <w:p w14:paraId="5F4AB340"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经营活动现金流入小计</w:t>
            </w:r>
          </w:p>
        </w:tc>
        <w:tc>
          <w:tcPr>
            <w:tcW w:w="2338" w:type="dxa"/>
            <w:vAlign w:val="center"/>
          </w:tcPr>
          <w:p w14:paraId="4FCB7A69"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1,224,277,699.86</w:t>
            </w:r>
          </w:p>
        </w:tc>
        <w:tc>
          <w:tcPr>
            <w:tcW w:w="2339" w:type="dxa"/>
            <w:vAlign w:val="center"/>
          </w:tcPr>
          <w:p w14:paraId="4C23F80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1,221,076,384.98</w:t>
            </w:r>
          </w:p>
        </w:tc>
      </w:tr>
      <w:tr w:rsidR="00201014" w14:paraId="67BAB747" w14:textId="77777777" w:rsidTr="00604BDB">
        <w:trPr>
          <w:trHeight w:val="240"/>
        </w:trPr>
        <w:tc>
          <w:tcPr>
            <w:tcW w:w="4962" w:type="dxa"/>
            <w:shd w:val="clear" w:color="auto" w:fill="D3D3D3"/>
            <w:vAlign w:val="center"/>
          </w:tcPr>
          <w:p w14:paraId="502B4256"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购买商品、接受劳务支付的现金</w:t>
            </w:r>
          </w:p>
        </w:tc>
        <w:tc>
          <w:tcPr>
            <w:tcW w:w="2338" w:type="dxa"/>
            <w:vAlign w:val="center"/>
          </w:tcPr>
          <w:p w14:paraId="269CAEE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470,465,838.63</w:t>
            </w:r>
          </w:p>
        </w:tc>
        <w:tc>
          <w:tcPr>
            <w:tcW w:w="2339" w:type="dxa"/>
            <w:vAlign w:val="center"/>
          </w:tcPr>
          <w:p w14:paraId="63EF206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397,118,598.29</w:t>
            </w:r>
          </w:p>
        </w:tc>
      </w:tr>
      <w:tr w:rsidR="00201014" w14:paraId="37F533ED" w14:textId="77777777" w:rsidTr="00604BDB">
        <w:trPr>
          <w:trHeight w:val="240"/>
        </w:trPr>
        <w:tc>
          <w:tcPr>
            <w:tcW w:w="4962" w:type="dxa"/>
            <w:shd w:val="clear" w:color="auto" w:fill="D3D3D3"/>
            <w:vAlign w:val="center"/>
          </w:tcPr>
          <w:p w14:paraId="011610EA"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客户贷款及垫款净增加额</w:t>
            </w:r>
          </w:p>
        </w:tc>
        <w:tc>
          <w:tcPr>
            <w:tcW w:w="2338" w:type="dxa"/>
            <w:vAlign w:val="center"/>
          </w:tcPr>
          <w:p w14:paraId="4693869F"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24A062A6"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16F233C" w14:textId="77777777" w:rsidTr="00604BDB">
        <w:trPr>
          <w:trHeight w:val="240"/>
        </w:trPr>
        <w:tc>
          <w:tcPr>
            <w:tcW w:w="4962" w:type="dxa"/>
            <w:shd w:val="clear" w:color="auto" w:fill="D3D3D3"/>
            <w:vAlign w:val="center"/>
          </w:tcPr>
          <w:p w14:paraId="54D5D8B9"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存放中央银行和同业款项净增加额</w:t>
            </w:r>
          </w:p>
        </w:tc>
        <w:tc>
          <w:tcPr>
            <w:tcW w:w="2338" w:type="dxa"/>
            <w:vAlign w:val="center"/>
          </w:tcPr>
          <w:p w14:paraId="2AE811F1"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2405112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E26EAC6" w14:textId="77777777" w:rsidTr="00604BDB">
        <w:trPr>
          <w:trHeight w:val="240"/>
        </w:trPr>
        <w:tc>
          <w:tcPr>
            <w:tcW w:w="4962" w:type="dxa"/>
            <w:shd w:val="clear" w:color="auto" w:fill="D3D3D3"/>
            <w:vAlign w:val="center"/>
          </w:tcPr>
          <w:p w14:paraId="4FA7A57D"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支付原保险合同赔付款项的现金</w:t>
            </w:r>
          </w:p>
        </w:tc>
        <w:tc>
          <w:tcPr>
            <w:tcW w:w="2338" w:type="dxa"/>
            <w:vAlign w:val="center"/>
          </w:tcPr>
          <w:p w14:paraId="6D848D71"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11330A82"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BAEB5D7" w14:textId="77777777" w:rsidTr="00604BDB">
        <w:trPr>
          <w:trHeight w:val="240"/>
        </w:trPr>
        <w:tc>
          <w:tcPr>
            <w:tcW w:w="4962" w:type="dxa"/>
            <w:shd w:val="clear" w:color="auto" w:fill="D3D3D3"/>
            <w:vAlign w:val="center"/>
          </w:tcPr>
          <w:p w14:paraId="6609AE0E"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拆出资金净增加额</w:t>
            </w:r>
          </w:p>
        </w:tc>
        <w:tc>
          <w:tcPr>
            <w:tcW w:w="2338" w:type="dxa"/>
            <w:vAlign w:val="center"/>
          </w:tcPr>
          <w:p w14:paraId="1C67404E"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401AB56C"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391C794" w14:textId="77777777" w:rsidTr="00604BDB">
        <w:trPr>
          <w:trHeight w:val="240"/>
        </w:trPr>
        <w:tc>
          <w:tcPr>
            <w:tcW w:w="4962" w:type="dxa"/>
            <w:shd w:val="clear" w:color="auto" w:fill="D3D3D3"/>
            <w:vAlign w:val="center"/>
          </w:tcPr>
          <w:p w14:paraId="5882EF7E"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支付利息、手续费及佣金的现金</w:t>
            </w:r>
          </w:p>
        </w:tc>
        <w:tc>
          <w:tcPr>
            <w:tcW w:w="2338" w:type="dxa"/>
            <w:vAlign w:val="center"/>
          </w:tcPr>
          <w:p w14:paraId="322A8E50"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25A26F3A"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6D18851B" w14:textId="77777777" w:rsidTr="00604BDB">
        <w:trPr>
          <w:trHeight w:val="240"/>
        </w:trPr>
        <w:tc>
          <w:tcPr>
            <w:tcW w:w="4962" w:type="dxa"/>
            <w:shd w:val="clear" w:color="auto" w:fill="D3D3D3"/>
            <w:vAlign w:val="center"/>
          </w:tcPr>
          <w:p w14:paraId="6AA26BDA"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支付保单红利的现金</w:t>
            </w:r>
          </w:p>
        </w:tc>
        <w:tc>
          <w:tcPr>
            <w:tcW w:w="2338" w:type="dxa"/>
            <w:vAlign w:val="center"/>
          </w:tcPr>
          <w:p w14:paraId="74108A65"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99A3CBA"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AAFEEE1" w14:textId="77777777" w:rsidTr="00604BDB">
        <w:trPr>
          <w:trHeight w:val="240"/>
        </w:trPr>
        <w:tc>
          <w:tcPr>
            <w:tcW w:w="4962" w:type="dxa"/>
            <w:shd w:val="clear" w:color="auto" w:fill="D3D3D3"/>
            <w:vAlign w:val="center"/>
          </w:tcPr>
          <w:p w14:paraId="60B75F55"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支付给职工以及为职工支付的现金</w:t>
            </w:r>
          </w:p>
        </w:tc>
        <w:tc>
          <w:tcPr>
            <w:tcW w:w="2338" w:type="dxa"/>
            <w:vAlign w:val="center"/>
          </w:tcPr>
          <w:p w14:paraId="75D129E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358,767,043.25</w:t>
            </w:r>
          </w:p>
        </w:tc>
        <w:tc>
          <w:tcPr>
            <w:tcW w:w="2339" w:type="dxa"/>
            <w:vAlign w:val="center"/>
          </w:tcPr>
          <w:p w14:paraId="74415D9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313,436,706.11</w:t>
            </w:r>
          </w:p>
        </w:tc>
      </w:tr>
      <w:tr w:rsidR="00201014" w14:paraId="78CC2B84" w14:textId="77777777" w:rsidTr="00604BDB">
        <w:trPr>
          <w:trHeight w:val="240"/>
        </w:trPr>
        <w:tc>
          <w:tcPr>
            <w:tcW w:w="4962" w:type="dxa"/>
            <w:shd w:val="clear" w:color="auto" w:fill="D3D3D3"/>
            <w:vAlign w:val="center"/>
          </w:tcPr>
          <w:p w14:paraId="1A6BE7CF"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支付的各项税费</w:t>
            </w:r>
          </w:p>
        </w:tc>
        <w:tc>
          <w:tcPr>
            <w:tcW w:w="2338" w:type="dxa"/>
            <w:vAlign w:val="center"/>
          </w:tcPr>
          <w:p w14:paraId="38A8C14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73,123,402.55</w:t>
            </w:r>
          </w:p>
        </w:tc>
        <w:tc>
          <w:tcPr>
            <w:tcW w:w="2339" w:type="dxa"/>
            <w:vAlign w:val="center"/>
          </w:tcPr>
          <w:p w14:paraId="3D0B627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82,091,472.56</w:t>
            </w:r>
          </w:p>
        </w:tc>
      </w:tr>
      <w:tr w:rsidR="00201014" w14:paraId="75737B30" w14:textId="77777777" w:rsidTr="00604BDB">
        <w:trPr>
          <w:trHeight w:val="240"/>
        </w:trPr>
        <w:tc>
          <w:tcPr>
            <w:tcW w:w="4962" w:type="dxa"/>
            <w:shd w:val="clear" w:color="auto" w:fill="D3D3D3"/>
            <w:vAlign w:val="center"/>
          </w:tcPr>
          <w:p w14:paraId="4BAE5612"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支付其他与经营活动有关的现金</w:t>
            </w:r>
          </w:p>
        </w:tc>
        <w:tc>
          <w:tcPr>
            <w:tcW w:w="2338" w:type="dxa"/>
            <w:vAlign w:val="center"/>
          </w:tcPr>
          <w:p w14:paraId="7A28D8C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276,027,125.08</w:t>
            </w:r>
          </w:p>
        </w:tc>
        <w:tc>
          <w:tcPr>
            <w:tcW w:w="2339" w:type="dxa"/>
            <w:vAlign w:val="center"/>
          </w:tcPr>
          <w:p w14:paraId="0C10A41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231,350,988.14</w:t>
            </w:r>
          </w:p>
        </w:tc>
      </w:tr>
      <w:tr w:rsidR="00201014" w14:paraId="68013BE4" w14:textId="77777777" w:rsidTr="00604BDB">
        <w:trPr>
          <w:trHeight w:val="240"/>
        </w:trPr>
        <w:tc>
          <w:tcPr>
            <w:tcW w:w="4962" w:type="dxa"/>
            <w:shd w:val="clear" w:color="auto" w:fill="D3D3D3"/>
            <w:vAlign w:val="center"/>
          </w:tcPr>
          <w:p w14:paraId="6A49DE2A"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经营活动现金流出小计</w:t>
            </w:r>
          </w:p>
        </w:tc>
        <w:tc>
          <w:tcPr>
            <w:tcW w:w="2338" w:type="dxa"/>
            <w:vAlign w:val="center"/>
          </w:tcPr>
          <w:p w14:paraId="2EDCE9A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1,178,383,409.51</w:t>
            </w:r>
          </w:p>
        </w:tc>
        <w:tc>
          <w:tcPr>
            <w:tcW w:w="2339" w:type="dxa"/>
            <w:vAlign w:val="center"/>
          </w:tcPr>
          <w:p w14:paraId="6BFD1AF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1,023,997,765.10</w:t>
            </w:r>
          </w:p>
        </w:tc>
      </w:tr>
      <w:tr w:rsidR="00201014" w14:paraId="40C2BCE9" w14:textId="77777777" w:rsidTr="00604BDB">
        <w:trPr>
          <w:trHeight w:val="240"/>
        </w:trPr>
        <w:tc>
          <w:tcPr>
            <w:tcW w:w="4962" w:type="dxa"/>
            <w:shd w:val="clear" w:color="auto" w:fill="D3D3D3"/>
            <w:vAlign w:val="center"/>
          </w:tcPr>
          <w:p w14:paraId="12638DE5"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经营活动产生的现金流量净额</w:t>
            </w:r>
          </w:p>
        </w:tc>
        <w:tc>
          <w:tcPr>
            <w:tcW w:w="2338" w:type="dxa"/>
            <w:vAlign w:val="center"/>
          </w:tcPr>
          <w:p w14:paraId="10474B8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45,894,290.35</w:t>
            </w:r>
          </w:p>
        </w:tc>
        <w:tc>
          <w:tcPr>
            <w:tcW w:w="2339" w:type="dxa"/>
            <w:vAlign w:val="center"/>
          </w:tcPr>
          <w:p w14:paraId="1A2962D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197,078,619.88</w:t>
            </w:r>
          </w:p>
        </w:tc>
      </w:tr>
      <w:tr w:rsidR="00201014" w14:paraId="64B8DA98" w14:textId="77777777" w:rsidTr="00604BDB">
        <w:trPr>
          <w:trHeight w:val="240"/>
        </w:trPr>
        <w:tc>
          <w:tcPr>
            <w:tcW w:w="4962" w:type="dxa"/>
            <w:shd w:val="clear" w:color="auto" w:fill="D3D3D3"/>
            <w:vAlign w:val="center"/>
          </w:tcPr>
          <w:p w14:paraId="09D5FD75"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二、投资活动产生的现金流量：</w:t>
            </w:r>
          </w:p>
        </w:tc>
        <w:tc>
          <w:tcPr>
            <w:tcW w:w="2338" w:type="dxa"/>
            <w:shd w:val="clear" w:color="auto" w:fill="D3D3D3"/>
            <w:vAlign w:val="center"/>
          </w:tcPr>
          <w:p w14:paraId="71691791" w14:textId="77777777" w:rsidR="00201014" w:rsidRPr="00793A85" w:rsidRDefault="00201014" w:rsidP="00793A85">
            <w:pPr>
              <w:spacing w:line="360" w:lineRule="auto"/>
              <w:rPr>
                <w:rFonts w:ascii="Times New Roman" w:hAnsi="Times New Roman" w:cs="Times New Roman"/>
              </w:rPr>
            </w:pPr>
          </w:p>
        </w:tc>
        <w:tc>
          <w:tcPr>
            <w:tcW w:w="2339" w:type="dxa"/>
            <w:shd w:val="clear" w:color="auto" w:fill="D3D3D3"/>
            <w:vAlign w:val="center"/>
          </w:tcPr>
          <w:p w14:paraId="67B9FA01" w14:textId="77777777" w:rsidR="00201014" w:rsidRPr="00793A85" w:rsidRDefault="00201014" w:rsidP="00793A85">
            <w:pPr>
              <w:spacing w:line="360" w:lineRule="auto"/>
              <w:rPr>
                <w:rFonts w:ascii="Times New Roman" w:hAnsi="Times New Roman" w:cs="Times New Roman"/>
              </w:rPr>
            </w:pPr>
          </w:p>
        </w:tc>
      </w:tr>
      <w:tr w:rsidR="00201014" w14:paraId="5EA9107A" w14:textId="77777777" w:rsidTr="00604BDB">
        <w:trPr>
          <w:trHeight w:val="240"/>
        </w:trPr>
        <w:tc>
          <w:tcPr>
            <w:tcW w:w="4962" w:type="dxa"/>
            <w:shd w:val="clear" w:color="auto" w:fill="D3D3D3"/>
            <w:vAlign w:val="center"/>
          </w:tcPr>
          <w:p w14:paraId="22A6D815"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收回投资收到的现金</w:t>
            </w:r>
          </w:p>
        </w:tc>
        <w:tc>
          <w:tcPr>
            <w:tcW w:w="2338" w:type="dxa"/>
            <w:vAlign w:val="center"/>
          </w:tcPr>
          <w:p w14:paraId="75BC4F74"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54410D53"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24,116,726.21</w:t>
            </w:r>
          </w:p>
        </w:tc>
      </w:tr>
      <w:tr w:rsidR="00201014" w14:paraId="405B607C" w14:textId="77777777" w:rsidTr="00604BDB">
        <w:trPr>
          <w:trHeight w:val="240"/>
        </w:trPr>
        <w:tc>
          <w:tcPr>
            <w:tcW w:w="4962" w:type="dxa"/>
            <w:shd w:val="clear" w:color="auto" w:fill="D3D3D3"/>
            <w:vAlign w:val="center"/>
          </w:tcPr>
          <w:p w14:paraId="16EA04AB"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取得投资收益收到的现金</w:t>
            </w:r>
          </w:p>
        </w:tc>
        <w:tc>
          <w:tcPr>
            <w:tcW w:w="2338" w:type="dxa"/>
            <w:vAlign w:val="center"/>
          </w:tcPr>
          <w:p w14:paraId="2AC1E0A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832,536.93</w:t>
            </w:r>
          </w:p>
        </w:tc>
        <w:tc>
          <w:tcPr>
            <w:tcW w:w="2339" w:type="dxa"/>
            <w:vAlign w:val="center"/>
          </w:tcPr>
          <w:p w14:paraId="6AD31F0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575,874.59</w:t>
            </w:r>
          </w:p>
        </w:tc>
      </w:tr>
      <w:tr w:rsidR="00201014" w14:paraId="01C7D9FC" w14:textId="77777777" w:rsidTr="00604BDB">
        <w:trPr>
          <w:trHeight w:val="240"/>
        </w:trPr>
        <w:tc>
          <w:tcPr>
            <w:tcW w:w="4962" w:type="dxa"/>
            <w:shd w:val="clear" w:color="auto" w:fill="D3D3D3"/>
            <w:vAlign w:val="center"/>
          </w:tcPr>
          <w:p w14:paraId="0C914D64"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处置固定资产、无形资产和其他长期资产收回的现金净额</w:t>
            </w:r>
          </w:p>
        </w:tc>
        <w:tc>
          <w:tcPr>
            <w:tcW w:w="2338" w:type="dxa"/>
            <w:vAlign w:val="center"/>
          </w:tcPr>
          <w:p w14:paraId="3D52AEB9"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56,363.20</w:t>
            </w:r>
          </w:p>
        </w:tc>
        <w:tc>
          <w:tcPr>
            <w:tcW w:w="2339" w:type="dxa"/>
            <w:vAlign w:val="center"/>
          </w:tcPr>
          <w:p w14:paraId="2805CE4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7,565.60</w:t>
            </w:r>
          </w:p>
        </w:tc>
      </w:tr>
      <w:tr w:rsidR="00201014" w14:paraId="2BEF88BC" w14:textId="77777777" w:rsidTr="00604BDB">
        <w:trPr>
          <w:trHeight w:val="240"/>
        </w:trPr>
        <w:tc>
          <w:tcPr>
            <w:tcW w:w="4962" w:type="dxa"/>
            <w:shd w:val="clear" w:color="auto" w:fill="D3D3D3"/>
            <w:vAlign w:val="center"/>
          </w:tcPr>
          <w:p w14:paraId="6B0237A4"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处置子公司及其他营业单位收到的现金净额</w:t>
            </w:r>
          </w:p>
        </w:tc>
        <w:tc>
          <w:tcPr>
            <w:tcW w:w="2338" w:type="dxa"/>
            <w:vAlign w:val="center"/>
          </w:tcPr>
          <w:p w14:paraId="4F1D7708"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86C4067"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29F70800" w14:textId="77777777" w:rsidTr="00604BDB">
        <w:trPr>
          <w:trHeight w:val="240"/>
        </w:trPr>
        <w:tc>
          <w:tcPr>
            <w:tcW w:w="4962" w:type="dxa"/>
            <w:shd w:val="clear" w:color="auto" w:fill="D3D3D3"/>
            <w:vAlign w:val="center"/>
          </w:tcPr>
          <w:p w14:paraId="1F5D5B8E"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收到其他与投资活动有关的现金</w:t>
            </w:r>
          </w:p>
        </w:tc>
        <w:tc>
          <w:tcPr>
            <w:tcW w:w="2338" w:type="dxa"/>
            <w:vAlign w:val="center"/>
          </w:tcPr>
          <w:p w14:paraId="5B8E267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105,080,067.95</w:t>
            </w:r>
          </w:p>
        </w:tc>
        <w:tc>
          <w:tcPr>
            <w:tcW w:w="2339" w:type="dxa"/>
            <w:vAlign w:val="center"/>
          </w:tcPr>
          <w:p w14:paraId="77664877"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289,463,874.19</w:t>
            </w:r>
          </w:p>
        </w:tc>
      </w:tr>
      <w:tr w:rsidR="00201014" w14:paraId="36E77E59" w14:textId="77777777" w:rsidTr="00604BDB">
        <w:trPr>
          <w:trHeight w:val="240"/>
        </w:trPr>
        <w:tc>
          <w:tcPr>
            <w:tcW w:w="4962" w:type="dxa"/>
            <w:shd w:val="clear" w:color="auto" w:fill="D3D3D3"/>
            <w:vAlign w:val="center"/>
          </w:tcPr>
          <w:p w14:paraId="04FAAAC4"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投资活动现金流入小计</w:t>
            </w:r>
          </w:p>
        </w:tc>
        <w:tc>
          <w:tcPr>
            <w:tcW w:w="2338" w:type="dxa"/>
            <w:vAlign w:val="center"/>
          </w:tcPr>
          <w:p w14:paraId="1F75CE9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105,968,968.08</w:t>
            </w:r>
          </w:p>
        </w:tc>
        <w:tc>
          <w:tcPr>
            <w:tcW w:w="2339" w:type="dxa"/>
            <w:vAlign w:val="center"/>
          </w:tcPr>
          <w:p w14:paraId="0584135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314,164,040.59</w:t>
            </w:r>
          </w:p>
        </w:tc>
      </w:tr>
      <w:tr w:rsidR="00201014" w14:paraId="2FF760BA" w14:textId="77777777" w:rsidTr="00604BDB">
        <w:trPr>
          <w:trHeight w:val="240"/>
        </w:trPr>
        <w:tc>
          <w:tcPr>
            <w:tcW w:w="4962" w:type="dxa"/>
            <w:shd w:val="clear" w:color="auto" w:fill="D3D3D3"/>
            <w:vAlign w:val="center"/>
          </w:tcPr>
          <w:p w14:paraId="69E6F292"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购建固定资产、无形资产和其他长期资产支付的现金</w:t>
            </w:r>
          </w:p>
        </w:tc>
        <w:tc>
          <w:tcPr>
            <w:tcW w:w="2338" w:type="dxa"/>
            <w:vAlign w:val="center"/>
          </w:tcPr>
          <w:p w14:paraId="5BF4CDD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38,764,904.66</w:t>
            </w:r>
          </w:p>
        </w:tc>
        <w:tc>
          <w:tcPr>
            <w:tcW w:w="2339" w:type="dxa"/>
            <w:vAlign w:val="center"/>
          </w:tcPr>
          <w:p w14:paraId="598A76A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49,873,378.86</w:t>
            </w:r>
          </w:p>
        </w:tc>
      </w:tr>
      <w:tr w:rsidR="00201014" w14:paraId="5EE986C8" w14:textId="77777777" w:rsidTr="00604BDB">
        <w:trPr>
          <w:trHeight w:val="240"/>
        </w:trPr>
        <w:tc>
          <w:tcPr>
            <w:tcW w:w="4962" w:type="dxa"/>
            <w:shd w:val="clear" w:color="auto" w:fill="D3D3D3"/>
            <w:vAlign w:val="center"/>
          </w:tcPr>
          <w:p w14:paraId="40469AE9"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投资支付的现金</w:t>
            </w:r>
          </w:p>
        </w:tc>
        <w:tc>
          <w:tcPr>
            <w:tcW w:w="2338" w:type="dxa"/>
            <w:vAlign w:val="center"/>
          </w:tcPr>
          <w:p w14:paraId="6FB1A03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3,297,683.00</w:t>
            </w:r>
          </w:p>
        </w:tc>
        <w:tc>
          <w:tcPr>
            <w:tcW w:w="2339" w:type="dxa"/>
            <w:vAlign w:val="center"/>
          </w:tcPr>
          <w:p w14:paraId="0C5CCB22"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26C83D9" w14:textId="77777777" w:rsidTr="00604BDB">
        <w:trPr>
          <w:trHeight w:val="240"/>
        </w:trPr>
        <w:tc>
          <w:tcPr>
            <w:tcW w:w="4962" w:type="dxa"/>
            <w:shd w:val="clear" w:color="auto" w:fill="D3D3D3"/>
            <w:vAlign w:val="center"/>
          </w:tcPr>
          <w:p w14:paraId="3FE47FAC"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质押贷款净增加额</w:t>
            </w:r>
          </w:p>
        </w:tc>
        <w:tc>
          <w:tcPr>
            <w:tcW w:w="2338" w:type="dxa"/>
            <w:vAlign w:val="center"/>
          </w:tcPr>
          <w:p w14:paraId="3C02BB3B"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4FD5A6CA"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78297AAB" w14:textId="77777777" w:rsidTr="00604BDB">
        <w:trPr>
          <w:trHeight w:val="240"/>
        </w:trPr>
        <w:tc>
          <w:tcPr>
            <w:tcW w:w="4962" w:type="dxa"/>
            <w:shd w:val="clear" w:color="auto" w:fill="D3D3D3"/>
            <w:vAlign w:val="center"/>
          </w:tcPr>
          <w:p w14:paraId="280B0E53"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取得子公司及其他营业单位支付的现金净额</w:t>
            </w:r>
          </w:p>
        </w:tc>
        <w:tc>
          <w:tcPr>
            <w:tcW w:w="2338" w:type="dxa"/>
            <w:vAlign w:val="center"/>
          </w:tcPr>
          <w:p w14:paraId="4B314E9C"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DA182F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5DCBA437" w14:textId="77777777" w:rsidTr="00604BDB">
        <w:trPr>
          <w:trHeight w:val="240"/>
        </w:trPr>
        <w:tc>
          <w:tcPr>
            <w:tcW w:w="4962" w:type="dxa"/>
            <w:shd w:val="clear" w:color="auto" w:fill="D3D3D3"/>
            <w:vAlign w:val="center"/>
          </w:tcPr>
          <w:p w14:paraId="6A53DC84"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支付其他与投资活动有关的现金</w:t>
            </w:r>
          </w:p>
        </w:tc>
        <w:tc>
          <w:tcPr>
            <w:tcW w:w="2338" w:type="dxa"/>
            <w:vAlign w:val="center"/>
          </w:tcPr>
          <w:p w14:paraId="2E3FB17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50,000,000.00</w:t>
            </w:r>
          </w:p>
        </w:tc>
        <w:tc>
          <w:tcPr>
            <w:tcW w:w="2339" w:type="dxa"/>
            <w:vAlign w:val="center"/>
          </w:tcPr>
          <w:p w14:paraId="5C87B8D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219,472,650.34</w:t>
            </w:r>
          </w:p>
        </w:tc>
      </w:tr>
      <w:tr w:rsidR="00201014" w14:paraId="1C491ABE" w14:textId="77777777" w:rsidTr="00604BDB">
        <w:trPr>
          <w:trHeight w:val="240"/>
        </w:trPr>
        <w:tc>
          <w:tcPr>
            <w:tcW w:w="4962" w:type="dxa"/>
            <w:shd w:val="clear" w:color="auto" w:fill="D3D3D3"/>
            <w:vAlign w:val="center"/>
          </w:tcPr>
          <w:p w14:paraId="6867B914"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投资活动现金流出小计</w:t>
            </w:r>
          </w:p>
        </w:tc>
        <w:tc>
          <w:tcPr>
            <w:tcW w:w="2338" w:type="dxa"/>
            <w:vAlign w:val="center"/>
          </w:tcPr>
          <w:p w14:paraId="6E343211"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92,062,587.66</w:t>
            </w:r>
          </w:p>
        </w:tc>
        <w:tc>
          <w:tcPr>
            <w:tcW w:w="2339" w:type="dxa"/>
            <w:vAlign w:val="center"/>
          </w:tcPr>
          <w:p w14:paraId="6371B567"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269,346,029.20</w:t>
            </w:r>
          </w:p>
        </w:tc>
      </w:tr>
      <w:tr w:rsidR="00201014" w14:paraId="668F51C2" w14:textId="77777777" w:rsidTr="00604BDB">
        <w:trPr>
          <w:trHeight w:val="240"/>
        </w:trPr>
        <w:tc>
          <w:tcPr>
            <w:tcW w:w="4962" w:type="dxa"/>
            <w:shd w:val="clear" w:color="auto" w:fill="D3D3D3"/>
            <w:vAlign w:val="center"/>
          </w:tcPr>
          <w:p w14:paraId="3B93BB33"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投资活动产生的现金流量净额</w:t>
            </w:r>
          </w:p>
        </w:tc>
        <w:tc>
          <w:tcPr>
            <w:tcW w:w="2338" w:type="dxa"/>
            <w:vAlign w:val="center"/>
          </w:tcPr>
          <w:p w14:paraId="2D8154A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13,906,380.42</w:t>
            </w:r>
          </w:p>
        </w:tc>
        <w:tc>
          <w:tcPr>
            <w:tcW w:w="2339" w:type="dxa"/>
            <w:vAlign w:val="center"/>
          </w:tcPr>
          <w:p w14:paraId="5598EB7F"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44,818,011.39</w:t>
            </w:r>
          </w:p>
        </w:tc>
      </w:tr>
      <w:tr w:rsidR="00201014" w14:paraId="57696374" w14:textId="77777777" w:rsidTr="00604BDB">
        <w:trPr>
          <w:trHeight w:val="240"/>
        </w:trPr>
        <w:tc>
          <w:tcPr>
            <w:tcW w:w="4962" w:type="dxa"/>
            <w:shd w:val="clear" w:color="auto" w:fill="D3D3D3"/>
            <w:vAlign w:val="center"/>
          </w:tcPr>
          <w:p w14:paraId="23406B86"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三、筹资活动产生的现金流量：</w:t>
            </w:r>
          </w:p>
        </w:tc>
        <w:tc>
          <w:tcPr>
            <w:tcW w:w="2338" w:type="dxa"/>
            <w:shd w:val="clear" w:color="auto" w:fill="D3D3D3"/>
            <w:vAlign w:val="center"/>
          </w:tcPr>
          <w:p w14:paraId="7969CAAB" w14:textId="77777777" w:rsidR="00201014" w:rsidRPr="00793A85" w:rsidRDefault="00201014" w:rsidP="00793A85">
            <w:pPr>
              <w:spacing w:line="360" w:lineRule="auto"/>
              <w:rPr>
                <w:rFonts w:ascii="Times New Roman" w:hAnsi="Times New Roman" w:cs="Times New Roman"/>
              </w:rPr>
            </w:pPr>
          </w:p>
        </w:tc>
        <w:tc>
          <w:tcPr>
            <w:tcW w:w="2339" w:type="dxa"/>
            <w:shd w:val="clear" w:color="auto" w:fill="D3D3D3"/>
            <w:vAlign w:val="center"/>
          </w:tcPr>
          <w:p w14:paraId="6A90FDE6" w14:textId="77777777" w:rsidR="00201014" w:rsidRPr="00793A85" w:rsidRDefault="00201014" w:rsidP="00793A85">
            <w:pPr>
              <w:spacing w:line="360" w:lineRule="auto"/>
              <w:rPr>
                <w:rFonts w:ascii="Times New Roman" w:hAnsi="Times New Roman" w:cs="Times New Roman"/>
              </w:rPr>
            </w:pPr>
          </w:p>
        </w:tc>
      </w:tr>
      <w:tr w:rsidR="00201014" w14:paraId="7B28AFD3" w14:textId="77777777" w:rsidTr="00604BDB">
        <w:trPr>
          <w:trHeight w:val="240"/>
        </w:trPr>
        <w:tc>
          <w:tcPr>
            <w:tcW w:w="4962" w:type="dxa"/>
            <w:shd w:val="clear" w:color="auto" w:fill="D3D3D3"/>
            <w:vAlign w:val="center"/>
          </w:tcPr>
          <w:p w14:paraId="01193F7F"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吸收投资收到的现金</w:t>
            </w:r>
          </w:p>
        </w:tc>
        <w:tc>
          <w:tcPr>
            <w:tcW w:w="2338" w:type="dxa"/>
            <w:vAlign w:val="center"/>
          </w:tcPr>
          <w:p w14:paraId="40A5A342"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2D74F6B1"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43DDC080" w14:textId="77777777" w:rsidTr="00604BDB">
        <w:trPr>
          <w:trHeight w:val="240"/>
        </w:trPr>
        <w:tc>
          <w:tcPr>
            <w:tcW w:w="4962" w:type="dxa"/>
            <w:shd w:val="clear" w:color="auto" w:fill="D3D3D3"/>
            <w:vAlign w:val="center"/>
          </w:tcPr>
          <w:p w14:paraId="62EE3573"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其中：子公司吸收少数股东投资收到的现金</w:t>
            </w:r>
          </w:p>
        </w:tc>
        <w:tc>
          <w:tcPr>
            <w:tcW w:w="2338" w:type="dxa"/>
            <w:vAlign w:val="center"/>
          </w:tcPr>
          <w:p w14:paraId="67856A18"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04441B73"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076205FD" w14:textId="77777777" w:rsidTr="00604BDB">
        <w:trPr>
          <w:trHeight w:val="240"/>
        </w:trPr>
        <w:tc>
          <w:tcPr>
            <w:tcW w:w="4962" w:type="dxa"/>
            <w:shd w:val="clear" w:color="auto" w:fill="D3D3D3"/>
            <w:vAlign w:val="center"/>
          </w:tcPr>
          <w:p w14:paraId="2D2ED168"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取得借款收到的现金</w:t>
            </w:r>
          </w:p>
        </w:tc>
        <w:tc>
          <w:tcPr>
            <w:tcW w:w="2338" w:type="dxa"/>
            <w:vAlign w:val="center"/>
          </w:tcPr>
          <w:p w14:paraId="782453A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81,002,288.92</w:t>
            </w:r>
          </w:p>
        </w:tc>
        <w:tc>
          <w:tcPr>
            <w:tcW w:w="2339" w:type="dxa"/>
            <w:vAlign w:val="center"/>
          </w:tcPr>
          <w:p w14:paraId="24A920F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95,764,138.73</w:t>
            </w:r>
          </w:p>
        </w:tc>
      </w:tr>
      <w:tr w:rsidR="00201014" w14:paraId="20C3DFFA" w14:textId="77777777" w:rsidTr="00604BDB">
        <w:trPr>
          <w:trHeight w:val="240"/>
        </w:trPr>
        <w:tc>
          <w:tcPr>
            <w:tcW w:w="4962" w:type="dxa"/>
            <w:shd w:val="clear" w:color="auto" w:fill="D3D3D3"/>
            <w:vAlign w:val="center"/>
          </w:tcPr>
          <w:p w14:paraId="568C6A1D"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收到其他与筹资活动有关的现金</w:t>
            </w:r>
          </w:p>
        </w:tc>
        <w:tc>
          <w:tcPr>
            <w:tcW w:w="2338" w:type="dxa"/>
            <w:vAlign w:val="center"/>
          </w:tcPr>
          <w:p w14:paraId="63CFC502" w14:textId="77777777"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34C5BBD6"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1F8847EA" w14:textId="77777777" w:rsidTr="00604BDB">
        <w:trPr>
          <w:trHeight w:val="240"/>
        </w:trPr>
        <w:tc>
          <w:tcPr>
            <w:tcW w:w="4962" w:type="dxa"/>
            <w:shd w:val="clear" w:color="auto" w:fill="D3D3D3"/>
            <w:vAlign w:val="center"/>
          </w:tcPr>
          <w:p w14:paraId="15744E7E"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筹资活动现金流入小计</w:t>
            </w:r>
          </w:p>
        </w:tc>
        <w:tc>
          <w:tcPr>
            <w:tcW w:w="2338" w:type="dxa"/>
            <w:vAlign w:val="center"/>
          </w:tcPr>
          <w:p w14:paraId="29F3F4F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81,002,288.92</w:t>
            </w:r>
          </w:p>
        </w:tc>
        <w:tc>
          <w:tcPr>
            <w:tcW w:w="2339" w:type="dxa"/>
            <w:vAlign w:val="center"/>
          </w:tcPr>
          <w:p w14:paraId="0F0A771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95,764,138.73</w:t>
            </w:r>
          </w:p>
        </w:tc>
      </w:tr>
      <w:tr w:rsidR="00201014" w14:paraId="2C929594" w14:textId="77777777" w:rsidTr="00604BDB">
        <w:trPr>
          <w:trHeight w:val="240"/>
        </w:trPr>
        <w:tc>
          <w:tcPr>
            <w:tcW w:w="4962" w:type="dxa"/>
            <w:shd w:val="clear" w:color="auto" w:fill="D3D3D3"/>
            <w:vAlign w:val="center"/>
          </w:tcPr>
          <w:p w14:paraId="4A3B8E36" w14:textId="77777777" w:rsidR="00201014" w:rsidRPr="00793A85" w:rsidRDefault="00201014" w:rsidP="00793A85">
            <w:pPr>
              <w:spacing w:before="40" w:after="40"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偿还债务支付的现金</w:t>
            </w:r>
          </w:p>
        </w:tc>
        <w:tc>
          <w:tcPr>
            <w:tcW w:w="2338" w:type="dxa"/>
            <w:vAlign w:val="center"/>
          </w:tcPr>
          <w:p w14:paraId="69CB7BE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113,283,133.48</w:t>
            </w:r>
          </w:p>
        </w:tc>
        <w:tc>
          <w:tcPr>
            <w:tcW w:w="2339" w:type="dxa"/>
            <w:vAlign w:val="center"/>
          </w:tcPr>
          <w:p w14:paraId="3E5DB91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245,000,000.00</w:t>
            </w:r>
          </w:p>
        </w:tc>
      </w:tr>
      <w:tr w:rsidR="00201014" w14:paraId="700FBAE2" w14:textId="77777777" w:rsidTr="00604BDB">
        <w:trPr>
          <w:trHeight w:val="240"/>
        </w:trPr>
        <w:tc>
          <w:tcPr>
            <w:tcW w:w="4962" w:type="dxa"/>
            <w:shd w:val="clear" w:color="auto" w:fill="D3D3D3"/>
            <w:vAlign w:val="center"/>
          </w:tcPr>
          <w:p w14:paraId="0E8109AA"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分配股利、利润或偿付利息支付的现金</w:t>
            </w:r>
          </w:p>
        </w:tc>
        <w:tc>
          <w:tcPr>
            <w:tcW w:w="2338" w:type="dxa"/>
            <w:vAlign w:val="center"/>
          </w:tcPr>
          <w:p w14:paraId="075C696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1,181,706.19</w:t>
            </w:r>
          </w:p>
        </w:tc>
        <w:tc>
          <w:tcPr>
            <w:tcW w:w="2339" w:type="dxa"/>
            <w:vAlign w:val="center"/>
          </w:tcPr>
          <w:p w14:paraId="7F4408BA"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900,836.80</w:t>
            </w:r>
          </w:p>
        </w:tc>
      </w:tr>
      <w:tr w:rsidR="00201014" w14:paraId="5FD917F9" w14:textId="77777777" w:rsidTr="00604BDB">
        <w:trPr>
          <w:trHeight w:val="240"/>
        </w:trPr>
        <w:tc>
          <w:tcPr>
            <w:tcW w:w="4962" w:type="dxa"/>
            <w:shd w:val="clear" w:color="auto" w:fill="D3D3D3"/>
            <w:vAlign w:val="center"/>
          </w:tcPr>
          <w:p w14:paraId="26815EEC" w14:textId="77777777" w:rsidR="00201014" w:rsidRPr="00793A85" w:rsidRDefault="00201014" w:rsidP="00793A85">
            <w:pPr>
              <w:spacing w:line="360" w:lineRule="auto"/>
              <w:ind w:firstLineChars="200" w:firstLine="360"/>
              <w:rPr>
                <w:rFonts w:ascii="Times New Roman" w:eastAsia="宋体" w:hAnsi="Times New Roman" w:cs="Times New Roman"/>
                <w:sz w:val="18"/>
                <w:szCs w:val="18"/>
              </w:rPr>
            </w:pPr>
            <w:r w:rsidRPr="00793A85">
              <w:rPr>
                <w:rFonts w:ascii="Times New Roman" w:eastAsia="宋体" w:hAnsi="Times New Roman" w:cs="Times New Roman"/>
                <w:sz w:val="18"/>
                <w:szCs w:val="18"/>
              </w:rPr>
              <w:t>其中：子公司支付给少数股东的股利、利润</w:t>
            </w:r>
          </w:p>
        </w:tc>
        <w:tc>
          <w:tcPr>
            <w:tcW w:w="2338" w:type="dxa"/>
            <w:vAlign w:val="center"/>
          </w:tcPr>
          <w:p w14:paraId="4C235016" w14:textId="601370EB" w:rsidR="00201014" w:rsidRPr="00793A85" w:rsidRDefault="00201014" w:rsidP="00793A85">
            <w:pPr>
              <w:spacing w:line="360" w:lineRule="auto"/>
              <w:jc w:val="right"/>
              <w:rPr>
                <w:rFonts w:ascii="Times New Roman" w:eastAsia="宋体" w:hAnsi="Times New Roman" w:cs="Times New Roman"/>
                <w:sz w:val="18"/>
                <w:szCs w:val="18"/>
              </w:rPr>
            </w:pPr>
          </w:p>
        </w:tc>
        <w:tc>
          <w:tcPr>
            <w:tcW w:w="2339" w:type="dxa"/>
            <w:vAlign w:val="center"/>
          </w:tcPr>
          <w:p w14:paraId="01C4395B" w14:textId="77777777" w:rsidR="00201014" w:rsidRPr="00793A85" w:rsidRDefault="00201014" w:rsidP="00793A85">
            <w:pPr>
              <w:spacing w:line="360" w:lineRule="auto"/>
              <w:jc w:val="right"/>
              <w:rPr>
                <w:rFonts w:ascii="Times New Roman" w:eastAsia="宋体" w:hAnsi="Times New Roman" w:cs="Times New Roman"/>
                <w:sz w:val="18"/>
                <w:szCs w:val="18"/>
              </w:rPr>
            </w:pPr>
          </w:p>
        </w:tc>
      </w:tr>
      <w:tr w:rsidR="00201014" w14:paraId="4C877C3B" w14:textId="77777777" w:rsidTr="00604BDB">
        <w:trPr>
          <w:trHeight w:val="240"/>
        </w:trPr>
        <w:tc>
          <w:tcPr>
            <w:tcW w:w="4962" w:type="dxa"/>
            <w:shd w:val="clear" w:color="auto" w:fill="D3D3D3"/>
            <w:vAlign w:val="center"/>
          </w:tcPr>
          <w:p w14:paraId="267982FA"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支付其他与筹资活动有关的现金</w:t>
            </w:r>
          </w:p>
        </w:tc>
        <w:tc>
          <w:tcPr>
            <w:tcW w:w="2338" w:type="dxa"/>
            <w:vAlign w:val="center"/>
          </w:tcPr>
          <w:p w14:paraId="1EA2814C"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102,032,170.11</w:t>
            </w:r>
          </w:p>
        </w:tc>
        <w:tc>
          <w:tcPr>
            <w:tcW w:w="2339" w:type="dxa"/>
            <w:vAlign w:val="center"/>
          </w:tcPr>
          <w:p w14:paraId="5B46F73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4,385,526.60</w:t>
            </w:r>
          </w:p>
        </w:tc>
      </w:tr>
      <w:tr w:rsidR="00201014" w14:paraId="57070F71" w14:textId="77777777" w:rsidTr="00604BDB">
        <w:trPr>
          <w:trHeight w:val="240"/>
        </w:trPr>
        <w:tc>
          <w:tcPr>
            <w:tcW w:w="4962" w:type="dxa"/>
            <w:shd w:val="clear" w:color="auto" w:fill="D3D3D3"/>
            <w:vAlign w:val="center"/>
          </w:tcPr>
          <w:p w14:paraId="04B5CF8F"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筹资活动现金流出小计</w:t>
            </w:r>
          </w:p>
        </w:tc>
        <w:tc>
          <w:tcPr>
            <w:tcW w:w="2338" w:type="dxa"/>
            <w:vAlign w:val="center"/>
          </w:tcPr>
          <w:p w14:paraId="4DE8588C"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216,497,009.78</w:t>
            </w:r>
          </w:p>
        </w:tc>
        <w:tc>
          <w:tcPr>
            <w:tcW w:w="2339" w:type="dxa"/>
            <w:vAlign w:val="center"/>
          </w:tcPr>
          <w:p w14:paraId="6599C42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250,286,363.40</w:t>
            </w:r>
          </w:p>
        </w:tc>
      </w:tr>
      <w:tr w:rsidR="00201014" w14:paraId="36321F63" w14:textId="77777777" w:rsidTr="00604BDB">
        <w:trPr>
          <w:trHeight w:val="240"/>
        </w:trPr>
        <w:tc>
          <w:tcPr>
            <w:tcW w:w="4962" w:type="dxa"/>
            <w:shd w:val="clear" w:color="auto" w:fill="D3D3D3"/>
            <w:vAlign w:val="center"/>
          </w:tcPr>
          <w:p w14:paraId="44E844E2"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筹资活动产生的现金流量净额</w:t>
            </w:r>
          </w:p>
        </w:tc>
        <w:tc>
          <w:tcPr>
            <w:tcW w:w="2338" w:type="dxa"/>
            <w:vAlign w:val="center"/>
          </w:tcPr>
          <w:p w14:paraId="1DA75BFC"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-135,494,720.86</w:t>
            </w:r>
          </w:p>
        </w:tc>
        <w:tc>
          <w:tcPr>
            <w:tcW w:w="2339" w:type="dxa"/>
            <w:vAlign w:val="center"/>
          </w:tcPr>
          <w:p w14:paraId="388089C5"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-154,522,224.67</w:t>
            </w:r>
          </w:p>
        </w:tc>
      </w:tr>
      <w:tr w:rsidR="00201014" w14:paraId="50D181E1" w14:textId="77777777" w:rsidTr="00604BDB">
        <w:trPr>
          <w:trHeight w:val="240"/>
        </w:trPr>
        <w:tc>
          <w:tcPr>
            <w:tcW w:w="4962" w:type="dxa"/>
            <w:shd w:val="clear" w:color="auto" w:fill="D3D3D3"/>
            <w:vAlign w:val="center"/>
          </w:tcPr>
          <w:p w14:paraId="3BEAE41E"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四、汇率变动对现金及现金等价物的影响</w:t>
            </w:r>
          </w:p>
        </w:tc>
        <w:tc>
          <w:tcPr>
            <w:tcW w:w="2338" w:type="dxa"/>
            <w:vAlign w:val="center"/>
          </w:tcPr>
          <w:p w14:paraId="3D3E33DB"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-8,270,355.53</w:t>
            </w:r>
          </w:p>
        </w:tc>
        <w:tc>
          <w:tcPr>
            <w:tcW w:w="2339" w:type="dxa"/>
            <w:vAlign w:val="center"/>
          </w:tcPr>
          <w:p w14:paraId="1658340D"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577,999.30</w:t>
            </w:r>
          </w:p>
        </w:tc>
      </w:tr>
      <w:tr w:rsidR="00201014" w14:paraId="32234561" w14:textId="77777777" w:rsidTr="00604BDB">
        <w:trPr>
          <w:trHeight w:val="240"/>
        </w:trPr>
        <w:tc>
          <w:tcPr>
            <w:tcW w:w="4962" w:type="dxa"/>
            <w:shd w:val="clear" w:color="auto" w:fill="D3D3D3"/>
            <w:vAlign w:val="center"/>
          </w:tcPr>
          <w:p w14:paraId="1070868F"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五、现金及现金等价物净增加额</w:t>
            </w:r>
          </w:p>
        </w:tc>
        <w:tc>
          <w:tcPr>
            <w:tcW w:w="2338" w:type="dxa"/>
            <w:vAlign w:val="center"/>
          </w:tcPr>
          <w:p w14:paraId="47E6CC0E"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-83,964,405.62</w:t>
            </w:r>
          </w:p>
        </w:tc>
        <w:tc>
          <w:tcPr>
            <w:tcW w:w="2339" w:type="dxa"/>
            <w:vAlign w:val="center"/>
          </w:tcPr>
          <w:p w14:paraId="7C2F0016"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87,952,405.90</w:t>
            </w:r>
          </w:p>
        </w:tc>
      </w:tr>
      <w:tr w:rsidR="00201014" w14:paraId="36E112F1" w14:textId="77777777" w:rsidTr="00604BDB">
        <w:trPr>
          <w:trHeight w:val="240"/>
        </w:trPr>
        <w:tc>
          <w:tcPr>
            <w:tcW w:w="4962" w:type="dxa"/>
            <w:shd w:val="clear" w:color="auto" w:fill="D3D3D3"/>
            <w:vAlign w:val="center"/>
          </w:tcPr>
          <w:p w14:paraId="0E29579C" w14:textId="77777777" w:rsidR="00201014" w:rsidRPr="00793A85" w:rsidRDefault="00201014" w:rsidP="00793A85">
            <w:pPr>
              <w:spacing w:line="360" w:lineRule="auto"/>
              <w:ind w:firstLineChars="100" w:firstLine="180"/>
              <w:rPr>
                <w:rFonts w:ascii="Times New Roman" w:eastAsia="宋体" w:hAnsi="Times New Roman" w:cs="Times New Roman"/>
                <w:sz w:val="18"/>
                <w:szCs w:val="18"/>
              </w:rPr>
            </w:pPr>
            <w:r w:rsidRPr="00793A85">
              <w:rPr>
                <w:rFonts w:ascii="Times New Roman" w:eastAsia="宋体" w:hAnsi="Times New Roman" w:cs="Times New Roman"/>
                <w:sz w:val="18"/>
                <w:szCs w:val="18"/>
              </w:rPr>
              <w:t>加：期初现金及现金等价物余额</w:t>
            </w:r>
          </w:p>
        </w:tc>
        <w:tc>
          <w:tcPr>
            <w:tcW w:w="2338" w:type="dxa"/>
            <w:vAlign w:val="center"/>
          </w:tcPr>
          <w:p w14:paraId="6312A614"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770,870,272.55</w:t>
            </w:r>
          </w:p>
        </w:tc>
        <w:tc>
          <w:tcPr>
            <w:tcW w:w="2339" w:type="dxa"/>
            <w:vAlign w:val="center"/>
          </w:tcPr>
          <w:p w14:paraId="5D7A4620"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841,462,707.35</w:t>
            </w:r>
          </w:p>
        </w:tc>
      </w:tr>
      <w:tr w:rsidR="00201014" w14:paraId="20E9F016" w14:textId="77777777" w:rsidTr="00604BDB">
        <w:trPr>
          <w:trHeight w:val="240"/>
        </w:trPr>
        <w:tc>
          <w:tcPr>
            <w:tcW w:w="4962" w:type="dxa"/>
            <w:shd w:val="clear" w:color="auto" w:fill="D3D3D3"/>
            <w:vAlign w:val="center"/>
          </w:tcPr>
          <w:p w14:paraId="73A06ECE" w14:textId="77777777" w:rsidR="00201014" w:rsidRPr="00793A85" w:rsidRDefault="00201014" w:rsidP="00793A85">
            <w:pPr>
              <w:spacing w:line="360" w:lineRule="auto"/>
              <w:rPr>
                <w:rFonts w:ascii="Times New Roman" w:eastAsia="宋体" w:hAnsi="Times New Roman" w:cs="Times New Roman"/>
                <w:sz w:val="18"/>
                <w:szCs w:val="18"/>
              </w:rPr>
            </w:pPr>
            <w:r w:rsidRPr="00793A85">
              <w:rPr>
                <w:rFonts w:ascii="Times New Roman" w:eastAsia="宋体" w:hAnsi="Times New Roman" w:cs="Times New Roman"/>
                <w:sz w:val="18"/>
                <w:szCs w:val="18"/>
              </w:rPr>
              <w:t>六、期末现金及现金等价物余额</w:t>
            </w:r>
          </w:p>
        </w:tc>
        <w:tc>
          <w:tcPr>
            <w:tcW w:w="2338" w:type="dxa"/>
            <w:vAlign w:val="center"/>
          </w:tcPr>
          <w:p w14:paraId="6CC7CB12"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686,905,866.93</w:t>
            </w:r>
          </w:p>
        </w:tc>
        <w:tc>
          <w:tcPr>
            <w:tcW w:w="2339" w:type="dxa"/>
            <w:vAlign w:val="center"/>
          </w:tcPr>
          <w:p w14:paraId="47C663A8" w14:textId="77777777" w:rsidR="00201014" w:rsidRPr="00793A85" w:rsidRDefault="00201014" w:rsidP="00793A85">
            <w:pPr>
              <w:spacing w:line="360" w:lineRule="auto"/>
              <w:jc w:val="right"/>
              <w:rPr>
                <w:rFonts w:ascii="Times New Roman" w:eastAsia="宋体" w:hAnsi="Times New Roman" w:cs="Times New Roman"/>
                <w:sz w:val="18"/>
                <w:szCs w:val="18"/>
              </w:rPr>
            </w:pPr>
            <w:r w:rsidRPr="00793A85">
              <w:rPr>
                <w:rFonts w:ascii="Times New Roman" w:eastAsia="宋体" w:hAnsi="Times New Roman" w:cs="Times New Roman"/>
                <w:sz w:val="18"/>
                <w:szCs w:val="18"/>
              </w:rPr>
              <w:t>929,415,113.25</w:t>
            </w:r>
          </w:p>
        </w:tc>
      </w:tr>
    </w:tbl>
    <w:p w14:paraId="44ABF50C" w14:textId="77777777" w:rsidR="001421AC" w:rsidRPr="006A23FF" w:rsidRDefault="00D27D10">
      <w:pPr>
        <w:pStyle w:val="2"/>
        <w:spacing w:before="300" w:after="300" w:line="280" w:lineRule="exact"/>
        <w:rPr>
          <w:rFonts w:ascii="Times New Roman" w:eastAsia="宋体" w:hAnsi="Times New Roman" w:cs="Times New Roman"/>
          <w:b/>
          <w:bCs/>
          <w:sz w:val="25"/>
          <w:szCs w:val="25"/>
        </w:rPr>
      </w:pPr>
      <w:r w:rsidRPr="006A23FF">
        <w:rPr>
          <w:rFonts w:ascii="Times New Roman" w:eastAsia="宋体" w:hAnsi="Times New Roman" w:cs="Times New Roman"/>
          <w:b/>
          <w:bCs/>
          <w:sz w:val="25"/>
          <w:szCs w:val="25"/>
        </w:rPr>
        <w:t>（二）</w:t>
      </w:r>
      <w:r w:rsidRPr="006A23FF">
        <w:rPr>
          <w:rFonts w:ascii="Times New Roman" w:eastAsia="宋体" w:hAnsi="Times New Roman" w:cs="Times New Roman"/>
          <w:b/>
          <w:bCs/>
          <w:sz w:val="25"/>
          <w:szCs w:val="25"/>
        </w:rPr>
        <w:t xml:space="preserve"> 2026</w:t>
      </w:r>
      <w:r w:rsidRPr="006A23FF">
        <w:rPr>
          <w:rFonts w:ascii="Times New Roman" w:eastAsia="宋体" w:hAnsi="Times New Roman" w:cs="Times New Roman"/>
          <w:b/>
          <w:bCs/>
          <w:sz w:val="25"/>
          <w:szCs w:val="25"/>
        </w:rPr>
        <w:t>年起首次执行新会计准则调整首次执行当年年初财务报表相关项目情况</w:t>
      </w:r>
      <w:bookmarkEnd w:id="15"/>
    </w:p>
    <w:p w14:paraId="13E4B4B0" w14:textId="77777777" w:rsidR="001421AC" w:rsidRDefault="00D27D10">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7F489EC" w14:textId="77777777" w:rsidR="001421AC" w:rsidRDefault="00D27D10">
      <w:pPr>
        <w:pStyle w:val="2"/>
        <w:spacing w:before="300" w:after="300" w:line="280" w:lineRule="exact"/>
        <w:rPr>
          <w:rFonts w:ascii="宋体" w:eastAsia="宋体" w:hAnsi="宋体" w:cs="宋体"/>
          <w:b/>
          <w:bCs/>
          <w:sz w:val="25"/>
          <w:szCs w:val="25"/>
        </w:rPr>
      </w:pPr>
      <w:bookmarkStart w:id="18" w:name="_Toc988905"/>
      <w:r>
        <w:rPr>
          <w:rFonts w:ascii="宋体" w:eastAsia="宋体" w:hAnsi="宋体" w:cs="宋体"/>
          <w:b/>
          <w:bCs/>
          <w:sz w:val="25"/>
          <w:szCs w:val="25"/>
        </w:rPr>
        <w:t>（三） 审计报告</w:t>
      </w:r>
      <w:bookmarkEnd w:id="18"/>
    </w:p>
    <w:p w14:paraId="0B5BEF3D"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t>第一季度财务会计报告是否经过审计</w:t>
      </w:r>
    </w:p>
    <w:p w14:paraId="60F5BC18"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E3DC2C1" w14:textId="77777777" w:rsidR="001421AC" w:rsidRDefault="00D27D10">
      <w:pPr>
        <w:spacing w:before="40" w:after="40" w:line="240" w:lineRule="exact"/>
        <w:rPr>
          <w:rFonts w:ascii="宋体" w:eastAsia="宋体" w:hAnsi="宋体" w:cs="宋体"/>
          <w:sz w:val="18"/>
          <w:szCs w:val="18"/>
        </w:rPr>
      </w:pPr>
      <w:r>
        <w:rPr>
          <w:rFonts w:ascii="宋体" w:eastAsia="宋体" w:hAnsi="宋体" w:cs="宋体"/>
          <w:sz w:val="18"/>
          <w:szCs w:val="18"/>
        </w:rPr>
        <w:t>公司第一季度财务会计报告未经审计。</w:t>
      </w:r>
    </w:p>
    <w:p w14:paraId="32653E61" w14:textId="77777777" w:rsidR="001421AC" w:rsidRPr="006A23FF" w:rsidRDefault="00D27D10" w:rsidP="006A23FF">
      <w:pPr>
        <w:spacing w:line="360" w:lineRule="auto"/>
        <w:jc w:val="right"/>
        <w:rPr>
          <w:rFonts w:ascii="Times New Roman" w:eastAsia="宋体" w:hAnsi="Times New Roman" w:cs="Times New Roman"/>
          <w:szCs w:val="21"/>
        </w:rPr>
      </w:pPr>
      <w:proofErr w:type="gramStart"/>
      <w:r w:rsidRPr="006A23FF">
        <w:rPr>
          <w:rFonts w:ascii="Times New Roman" w:eastAsia="宋体" w:hAnsi="Times New Roman" w:cs="Times New Roman"/>
          <w:szCs w:val="21"/>
        </w:rPr>
        <w:t>三诺生物</w:t>
      </w:r>
      <w:proofErr w:type="gramEnd"/>
      <w:r w:rsidRPr="006A23FF">
        <w:rPr>
          <w:rFonts w:ascii="Times New Roman" w:eastAsia="宋体" w:hAnsi="Times New Roman" w:cs="Times New Roman"/>
          <w:szCs w:val="21"/>
        </w:rPr>
        <w:t>传感股份有限公司董事会</w:t>
      </w:r>
    </w:p>
    <w:p w14:paraId="7116E807" w14:textId="77777777" w:rsidR="001421AC" w:rsidRPr="006A23FF" w:rsidRDefault="00D27D10" w:rsidP="006A23FF">
      <w:pPr>
        <w:spacing w:line="360" w:lineRule="auto"/>
        <w:jc w:val="right"/>
        <w:rPr>
          <w:rFonts w:ascii="Times New Roman" w:eastAsia="宋体" w:hAnsi="Times New Roman" w:cs="Times New Roman"/>
          <w:szCs w:val="21"/>
        </w:rPr>
      </w:pPr>
      <w:r w:rsidRPr="006A23FF">
        <w:rPr>
          <w:rFonts w:ascii="Times New Roman" w:eastAsia="宋体" w:hAnsi="Times New Roman" w:cs="Times New Roman"/>
          <w:szCs w:val="21"/>
        </w:rPr>
        <w:t>2026</w:t>
      </w:r>
      <w:r w:rsidRPr="006A23FF">
        <w:rPr>
          <w:rFonts w:ascii="Times New Roman" w:eastAsia="宋体" w:hAnsi="Times New Roman" w:cs="Times New Roman"/>
          <w:szCs w:val="21"/>
        </w:rPr>
        <w:t>年</w:t>
      </w:r>
      <w:r w:rsidRPr="006A23FF">
        <w:rPr>
          <w:rFonts w:ascii="Times New Roman" w:eastAsia="宋体" w:hAnsi="Times New Roman" w:cs="Times New Roman"/>
          <w:szCs w:val="21"/>
        </w:rPr>
        <w:t>04</w:t>
      </w:r>
      <w:r w:rsidRPr="006A23FF">
        <w:rPr>
          <w:rFonts w:ascii="Times New Roman" w:eastAsia="宋体" w:hAnsi="Times New Roman" w:cs="Times New Roman"/>
          <w:szCs w:val="21"/>
        </w:rPr>
        <w:t>月</w:t>
      </w:r>
      <w:r w:rsidRPr="006A23FF">
        <w:rPr>
          <w:rFonts w:ascii="Times New Roman" w:eastAsia="宋体" w:hAnsi="Times New Roman" w:cs="Times New Roman"/>
          <w:szCs w:val="21"/>
        </w:rPr>
        <w:t>2</w:t>
      </w:r>
      <w:r w:rsidR="006A23FF">
        <w:rPr>
          <w:rFonts w:ascii="Times New Roman" w:eastAsia="宋体" w:hAnsi="Times New Roman" w:cs="Times New Roman"/>
          <w:szCs w:val="21"/>
        </w:rPr>
        <w:t>8</w:t>
      </w:r>
      <w:r w:rsidRPr="006A23FF">
        <w:rPr>
          <w:rFonts w:ascii="Times New Roman" w:eastAsia="宋体" w:hAnsi="Times New Roman" w:cs="Times New Roman"/>
          <w:szCs w:val="21"/>
        </w:rPr>
        <w:t>日</w:t>
      </w:r>
    </w:p>
    <w:sectPr w:rsidR="001421AC" w:rsidRPr="006A23FF">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E0FE" w14:textId="77777777" w:rsidR="004C5BC3" w:rsidRDefault="004C5BC3">
      <w:r>
        <w:separator/>
      </w:r>
    </w:p>
  </w:endnote>
  <w:endnote w:type="continuationSeparator" w:id="0">
    <w:p w14:paraId="14CAE0C2" w14:textId="77777777" w:rsidR="004C5BC3" w:rsidRDefault="004C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7614" w14:textId="32551930" w:rsidR="004C5BC3" w:rsidRDefault="004C5BC3">
    <w:pPr>
      <w:pStyle w:val="fotter1"/>
    </w:pPr>
    <w:r>
      <w:fldChar w:fldCharType="begin"/>
    </w:r>
    <w:r>
      <w:instrText>PAGE   \* MERGEFORMAT</w:instrText>
    </w:r>
    <w:r>
      <w:fldChar w:fldCharType="separate"/>
    </w:r>
    <w:r w:rsidR="00F3412E">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9B79" w14:textId="77777777" w:rsidR="004C5BC3" w:rsidRDefault="004C5BC3">
      <w:r>
        <w:separator/>
      </w:r>
    </w:p>
  </w:footnote>
  <w:footnote w:type="continuationSeparator" w:id="0">
    <w:p w14:paraId="18D4BBF5" w14:textId="77777777" w:rsidR="004C5BC3" w:rsidRDefault="004C5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35DA1" w14:textId="77777777" w:rsidR="004C5BC3" w:rsidRDefault="004C5BC3">
    <w:pPr>
      <w:pStyle w:val="Header1"/>
      <w:pBdr>
        <w:bottom w:val="single" w:sz="6" w:space="1" w:color="auto"/>
      </w:pBdr>
    </w:pPr>
    <w:proofErr w:type="gramStart"/>
    <w:r>
      <w:t>三诺生物</w:t>
    </w:r>
    <w:proofErr w:type="gramEnd"/>
    <w:r>
      <w:t>传感股份有限公司2026年第一季度报告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characterSpacingControl w:val="doNotCompress"/>
  <w:savePreviewPicture/>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
  <w:rsids>
    <w:rsidRoot w:val="001421AC"/>
    <w:rsid w:val="00053DE2"/>
    <w:rsid w:val="001421AC"/>
    <w:rsid w:val="001864A5"/>
    <w:rsid w:val="001B28BC"/>
    <w:rsid w:val="001E0AF9"/>
    <w:rsid w:val="001E6101"/>
    <w:rsid w:val="00201014"/>
    <w:rsid w:val="00224058"/>
    <w:rsid w:val="002A098D"/>
    <w:rsid w:val="002E0A2B"/>
    <w:rsid w:val="003207B7"/>
    <w:rsid w:val="00366445"/>
    <w:rsid w:val="00392764"/>
    <w:rsid w:val="00393C89"/>
    <w:rsid w:val="00404F99"/>
    <w:rsid w:val="00422F66"/>
    <w:rsid w:val="00434EE2"/>
    <w:rsid w:val="004C5BC3"/>
    <w:rsid w:val="00517AAA"/>
    <w:rsid w:val="00540FA5"/>
    <w:rsid w:val="005D5941"/>
    <w:rsid w:val="0060183A"/>
    <w:rsid w:val="00604BDB"/>
    <w:rsid w:val="006167C7"/>
    <w:rsid w:val="006577FD"/>
    <w:rsid w:val="00672535"/>
    <w:rsid w:val="00677970"/>
    <w:rsid w:val="006A23FF"/>
    <w:rsid w:val="00705AB8"/>
    <w:rsid w:val="00712DEA"/>
    <w:rsid w:val="00755185"/>
    <w:rsid w:val="00793A85"/>
    <w:rsid w:val="00880953"/>
    <w:rsid w:val="00887586"/>
    <w:rsid w:val="008F403A"/>
    <w:rsid w:val="00905CF6"/>
    <w:rsid w:val="00985759"/>
    <w:rsid w:val="00993729"/>
    <w:rsid w:val="009978E1"/>
    <w:rsid w:val="009B60D7"/>
    <w:rsid w:val="009C1C46"/>
    <w:rsid w:val="009E22D6"/>
    <w:rsid w:val="00A35634"/>
    <w:rsid w:val="00A5318C"/>
    <w:rsid w:val="00AB5BF4"/>
    <w:rsid w:val="00AF434E"/>
    <w:rsid w:val="00BA30F4"/>
    <w:rsid w:val="00BC7656"/>
    <w:rsid w:val="00BF50F5"/>
    <w:rsid w:val="00C207A9"/>
    <w:rsid w:val="00C45538"/>
    <w:rsid w:val="00C544A2"/>
    <w:rsid w:val="00D17C14"/>
    <w:rsid w:val="00D27D10"/>
    <w:rsid w:val="00D374DA"/>
    <w:rsid w:val="00D376C2"/>
    <w:rsid w:val="00D54CB5"/>
    <w:rsid w:val="00D91DD0"/>
    <w:rsid w:val="00D92D10"/>
    <w:rsid w:val="00E33B17"/>
    <w:rsid w:val="00E8118E"/>
    <w:rsid w:val="00E936B8"/>
    <w:rsid w:val="00F251A4"/>
    <w:rsid w:val="00F3055F"/>
    <w:rsid w:val="00F3412E"/>
    <w:rsid w:val="00F42E7C"/>
    <w:rsid w:val="00F81E7E"/>
    <w:rsid w:val="00FA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A53754"/>
  <w15:docId w15:val="{5154ED5F-4ECC-497F-9015-25B26F39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paragraph" w:styleId="a6">
    <w:name w:val="header"/>
    <w:basedOn w:val="a"/>
    <w:link w:val="a7"/>
    <w:uiPriority w:val="99"/>
    <w:unhideWhenUsed/>
    <w:rsid w:val="00D27D1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27D10"/>
    <w:rPr>
      <w:sz w:val="18"/>
      <w:szCs w:val="18"/>
    </w:rPr>
  </w:style>
  <w:style w:type="paragraph" w:styleId="a8">
    <w:name w:val="footer"/>
    <w:basedOn w:val="a"/>
    <w:link w:val="a9"/>
    <w:uiPriority w:val="99"/>
    <w:unhideWhenUsed/>
    <w:rsid w:val="00D27D10"/>
    <w:pPr>
      <w:tabs>
        <w:tab w:val="center" w:pos="4153"/>
        <w:tab w:val="right" w:pos="8306"/>
      </w:tabs>
      <w:snapToGrid w:val="0"/>
    </w:pPr>
    <w:rPr>
      <w:sz w:val="18"/>
      <w:szCs w:val="18"/>
    </w:rPr>
  </w:style>
  <w:style w:type="character" w:customStyle="1" w:styleId="a9">
    <w:name w:val="页脚 字符"/>
    <w:basedOn w:val="a0"/>
    <w:link w:val="a8"/>
    <w:uiPriority w:val="99"/>
    <w:rsid w:val="00D27D10"/>
    <w:rPr>
      <w:sz w:val="18"/>
      <w:szCs w:val="18"/>
    </w:rPr>
  </w:style>
  <w:style w:type="character" w:styleId="aa">
    <w:name w:val="annotation reference"/>
    <w:basedOn w:val="a0"/>
    <w:uiPriority w:val="99"/>
    <w:semiHidden/>
    <w:unhideWhenUsed/>
    <w:rsid w:val="00AB5BF4"/>
    <w:rPr>
      <w:sz w:val="21"/>
      <w:szCs w:val="21"/>
    </w:rPr>
  </w:style>
  <w:style w:type="paragraph" w:styleId="ab">
    <w:name w:val="annotation text"/>
    <w:basedOn w:val="a"/>
    <w:link w:val="ac"/>
    <w:uiPriority w:val="99"/>
    <w:semiHidden/>
    <w:unhideWhenUsed/>
    <w:rsid w:val="00AB5BF4"/>
  </w:style>
  <w:style w:type="character" w:customStyle="1" w:styleId="ac">
    <w:name w:val="批注文字 字符"/>
    <w:basedOn w:val="a0"/>
    <w:link w:val="ab"/>
    <w:uiPriority w:val="99"/>
    <w:semiHidden/>
    <w:rsid w:val="00AB5BF4"/>
  </w:style>
  <w:style w:type="paragraph" w:styleId="ad">
    <w:name w:val="annotation subject"/>
    <w:basedOn w:val="ab"/>
    <w:next w:val="ab"/>
    <w:link w:val="ae"/>
    <w:uiPriority w:val="99"/>
    <w:semiHidden/>
    <w:unhideWhenUsed/>
    <w:rsid w:val="00AB5BF4"/>
    <w:rPr>
      <w:b/>
      <w:bCs/>
    </w:rPr>
  </w:style>
  <w:style w:type="character" w:customStyle="1" w:styleId="ae">
    <w:name w:val="批注主题 字符"/>
    <w:basedOn w:val="ac"/>
    <w:link w:val="ad"/>
    <w:uiPriority w:val="99"/>
    <w:semiHidden/>
    <w:rsid w:val="00AB5BF4"/>
    <w:rPr>
      <w:b/>
      <w:bCs/>
    </w:rPr>
  </w:style>
  <w:style w:type="paragraph" w:styleId="af">
    <w:name w:val="Balloon Text"/>
    <w:basedOn w:val="a"/>
    <w:link w:val="af0"/>
    <w:uiPriority w:val="99"/>
    <w:semiHidden/>
    <w:unhideWhenUsed/>
    <w:rsid w:val="00AB5BF4"/>
    <w:rPr>
      <w:sz w:val="18"/>
      <w:szCs w:val="18"/>
    </w:rPr>
  </w:style>
  <w:style w:type="character" w:customStyle="1" w:styleId="af0">
    <w:name w:val="批注框文本 字符"/>
    <w:basedOn w:val="a0"/>
    <w:link w:val="af"/>
    <w:uiPriority w:val="99"/>
    <w:semiHidden/>
    <w:rsid w:val="00AB5BF4"/>
    <w:rPr>
      <w:sz w:val="18"/>
      <w:szCs w:val="18"/>
    </w:rPr>
  </w:style>
  <w:style w:type="paragraph" w:styleId="af1">
    <w:name w:val="Revision"/>
    <w:hidden/>
    <w:uiPriority w:val="99"/>
    <w:semiHidden/>
    <w:rsid w:val="009B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7530">
      <w:bodyDiv w:val="1"/>
      <w:marLeft w:val="0"/>
      <w:marRight w:val="0"/>
      <w:marTop w:val="0"/>
      <w:marBottom w:val="0"/>
      <w:divBdr>
        <w:top w:val="none" w:sz="0" w:space="0" w:color="auto"/>
        <w:left w:val="none" w:sz="0" w:space="0" w:color="auto"/>
        <w:bottom w:val="none" w:sz="0" w:space="0" w:color="auto"/>
        <w:right w:val="none" w:sz="0" w:space="0" w:color="auto"/>
      </w:divBdr>
      <w:divsChild>
        <w:div w:id="1971082560">
          <w:marLeft w:val="0"/>
          <w:marRight w:val="0"/>
          <w:marTop w:val="0"/>
          <w:marBottom w:val="0"/>
          <w:divBdr>
            <w:top w:val="none" w:sz="0" w:space="0" w:color="auto"/>
            <w:left w:val="none" w:sz="0" w:space="0" w:color="auto"/>
            <w:bottom w:val="none" w:sz="0" w:space="0" w:color="auto"/>
            <w:right w:val="none" w:sz="0" w:space="0" w:color="auto"/>
          </w:divBdr>
        </w:div>
      </w:divsChild>
    </w:div>
    <w:div w:id="378475643">
      <w:bodyDiv w:val="1"/>
      <w:marLeft w:val="0"/>
      <w:marRight w:val="0"/>
      <w:marTop w:val="0"/>
      <w:marBottom w:val="0"/>
      <w:divBdr>
        <w:top w:val="none" w:sz="0" w:space="0" w:color="auto"/>
        <w:left w:val="none" w:sz="0" w:space="0" w:color="auto"/>
        <w:bottom w:val="none" w:sz="0" w:space="0" w:color="auto"/>
        <w:right w:val="none" w:sz="0" w:space="0" w:color="auto"/>
      </w:divBdr>
    </w:div>
    <w:div w:id="443111172">
      <w:bodyDiv w:val="1"/>
      <w:marLeft w:val="0"/>
      <w:marRight w:val="0"/>
      <w:marTop w:val="0"/>
      <w:marBottom w:val="0"/>
      <w:divBdr>
        <w:top w:val="none" w:sz="0" w:space="0" w:color="auto"/>
        <w:left w:val="none" w:sz="0" w:space="0" w:color="auto"/>
        <w:bottom w:val="none" w:sz="0" w:space="0" w:color="auto"/>
        <w:right w:val="none" w:sz="0" w:space="0" w:color="auto"/>
      </w:divBdr>
    </w:div>
    <w:div w:id="869755502">
      <w:bodyDiv w:val="1"/>
      <w:marLeft w:val="0"/>
      <w:marRight w:val="0"/>
      <w:marTop w:val="0"/>
      <w:marBottom w:val="0"/>
      <w:divBdr>
        <w:top w:val="none" w:sz="0" w:space="0" w:color="auto"/>
        <w:left w:val="none" w:sz="0" w:space="0" w:color="auto"/>
        <w:bottom w:val="none" w:sz="0" w:space="0" w:color="auto"/>
        <w:right w:val="none" w:sz="0" w:space="0" w:color="auto"/>
      </w:divBdr>
    </w:div>
    <w:div w:id="1510559740">
      <w:bodyDiv w:val="1"/>
      <w:marLeft w:val="0"/>
      <w:marRight w:val="0"/>
      <w:marTop w:val="0"/>
      <w:marBottom w:val="0"/>
      <w:divBdr>
        <w:top w:val="none" w:sz="0" w:space="0" w:color="auto"/>
        <w:left w:val="none" w:sz="0" w:space="0" w:color="auto"/>
        <w:bottom w:val="none" w:sz="0" w:space="0" w:color="auto"/>
        <w:right w:val="none" w:sz="0" w:space="0" w:color="auto"/>
      </w:divBdr>
    </w:div>
    <w:div w:id="179879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cninfo.com.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www.cninfo.com.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16</Pages>
  <Words>7710</Words>
  <Characters>7167</Characters>
  <Application>Microsoft Office Word</Application>
  <DocSecurity>0</DocSecurity>
  <Lines>59</Lines>
  <Paragraphs>29</Paragraphs>
  <ScaleCrop>false</ScaleCrop>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Qian Zhou 周倩</cp:lastModifiedBy>
  <cp:revision>20</cp:revision>
  <dcterms:created xsi:type="dcterms:W3CDTF">2026-04-23T07:21:00Z</dcterms:created>
  <dcterms:modified xsi:type="dcterms:W3CDTF">2026-04-27T08:06:00Z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[DocID]=F9627443-2E36-4AB6-BD25-54FC3405AEFF</vt:lpwstr>
  </property>
  <property fmtid="{D5CDD505-2E9C-101B-9397-08002B2CF9AE}" pid="3" name="_IPGDLV_P-B633_E-1_CV-D44A7EB5_CN-E4BCC148">
    <vt:lpwstr>wF50dUnw5gU6cKEkX588zQ==</vt:lpwstr>
  </property>
</Properties>
</file>